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5B6B" w14:textId="0539A1D7" w:rsidR="0027464E" w:rsidRPr="001C7078" w:rsidRDefault="00A023D2" w:rsidP="00A023D2">
      <w:pPr>
        <w:widowControl w:val="0"/>
        <w:spacing w:line="276" w:lineRule="auto"/>
        <w:jc w:val="center"/>
        <w:rPr>
          <w:sz w:val="40"/>
          <w:szCs w:val="40"/>
        </w:rPr>
      </w:pPr>
      <w:r>
        <w:rPr>
          <w:sz w:val="40"/>
          <w:szCs w:val="40"/>
        </w:rPr>
        <w:t>Z</w:t>
      </w:r>
      <w:r w:rsidR="00612F44">
        <w:rPr>
          <w:sz w:val="40"/>
          <w:szCs w:val="40"/>
        </w:rPr>
        <w:t>měn</w:t>
      </w:r>
      <w:r>
        <w:rPr>
          <w:sz w:val="40"/>
          <w:szCs w:val="40"/>
        </w:rPr>
        <w:t>y</w:t>
      </w:r>
      <w:r w:rsidR="005020FE" w:rsidRPr="001C7078">
        <w:rPr>
          <w:sz w:val="40"/>
          <w:szCs w:val="40"/>
        </w:rPr>
        <w:t xml:space="preserve"> smlouvy</w:t>
      </w:r>
      <w:r w:rsidR="00612F44">
        <w:rPr>
          <w:sz w:val="40"/>
          <w:szCs w:val="40"/>
        </w:rPr>
        <w:t xml:space="preserve"> ze strany poskytovatele</w:t>
      </w:r>
      <w:r>
        <w:rPr>
          <w:sz w:val="40"/>
          <w:szCs w:val="40"/>
        </w:rPr>
        <w:t>,</w:t>
      </w:r>
      <w:r w:rsidR="00612F44">
        <w:rPr>
          <w:sz w:val="40"/>
          <w:szCs w:val="40"/>
        </w:rPr>
        <w:t xml:space="preserve"> ukončení</w:t>
      </w:r>
      <w:r w:rsidR="005020FE" w:rsidRPr="001C7078">
        <w:rPr>
          <w:sz w:val="40"/>
          <w:szCs w:val="40"/>
        </w:rPr>
        <w:t xml:space="preserve"> </w:t>
      </w:r>
      <w:r w:rsidR="00612F44">
        <w:rPr>
          <w:sz w:val="40"/>
          <w:szCs w:val="40"/>
        </w:rPr>
        <w:t xml:space="preserve">smlouvy </w:t>
      </w:r>
      <w:r w:rsidR="005020FE" w:rsidRPr="001C7078">
        <w:rPr>
          <w:sz w:val="40"/>
          <w:szCs w:val="40"/>
        </w:rPr>
        <w:t xml:space="preserve">ze strany </w:t>
      </w:r>
      <w:r w:rsidR="001F6D82">
        <w:rPr>
          <w:sz w:val="40"/>
          <w:szCs w:val="40"/>
        </w:rPr>
        <w:t>zákazníka</w:t>
      </w:r>
    </w:p>
    <w:p w14:paraId="238BEE93" w14:textId="77777777" w:rsidR="001C7078" w:rsidRPr="00B919E6" w:rsidRDefault="001C7078" w:rsidP="001C7078">
      <w:pPr>
        <w:widowControl w:val="0"/>
        <w:spacing w:line="276" w:lineRule="auto"/>
        <w:jc w:val="both"/>
      </w:pPr>
    </w:p>
    <w:tbl>
      <w:tblPr>
        <w:tblStyle w:val="Mkatabulky"/>
        <w:tblW w:w="0" w:type="auto"/>
        <w:tblLook w:val="04A0" w:firstRow="1" w:lastRow="0" w:firstColumn="1" w:lastColumn="0" w:noHBand="0" w:noVBand="1"/>
      </w:tblPr>
      <w:tblGrid>
        <w:gridCol w:w="3256"/>
        <w:gridCol w:w="2976"/>
        <w:gridCol w:w="2977"/>
        <w:gridCol w:w="2977"/>
        <w:gridCol w:w="1806"/>
      </w:tblGrid>
      <w:tr w:rsidR="00D40BF4" w:rsidRPr="00B502A6" w14:paraId="544A56B1" w14:textId="77777777" w:rsidTr="00D40BF4">
        <w:trPr>
          <w:trHeight w:val="397"/>
        </w:trPr>
        <w:tc>
          <w:tcPr>
            <w:tcW w:w="3256" w:type="dxa"/>
            <w:shd w:val="clear" w:color="auto" w:fill="548DD4" w:themeFill="text2" w:themeFillTint="99"/>
            <w:vAlign w:val="center"/>
          </w:tcPr>
          <w:p w14:paraId="6AD02762" w14:textId="0201E88F" w:rsidR="00B502A6" w:rsidRPr="00B502A6" w:rsidRDefault="00EF35AD" w:rsidP="00F420BA">
            <w:pPr>
              <w:pStyle w:val="Text"/>
              <w:rPr>
                <w:b/>
                <w:bCs/>
              </w:rPr>
            </w:pPr>
            <w:r>
              <w:rPr>
                <w:b/>
                <w:bCs/>
              </w:rPr>
              <w:t>Situace/úkon</w:t>
            </w:r>
          </w:p>
        </w:tc>
        <w:tc>
          <w:tcPr>
            <w:tcW w:w="2976" w:type="dxa"/>
            <w:shd w:val="clear" w:color="auto" w:fill="548DD4" w:themeFill="text2" w:themeFillTint="99"/>
            <w:vAlign w:val="center"/>
          </w:tcPr>
          <w:p w14:paraId="4E83C393" w14:textId="176E5234" w:rsidR="00B502A6" w:rsidRPr="00B502A6" w:rsidRDefault="00B502A6" w:rsidP="00B502A6">
            <w:pPr>
              <w:pStyle w:val="Text"/>
              <w:rPr>
                <w:b/>
                <w:bCs/>
              </w:rPr>
            </w:pPr>
            <w:r w:rsidRPr="00B502A6">
              <w:rPr>
                <w:b/>
                <w:bCs/>
              </w:rPr>
              <w:t>Předpoklady</w:t>
            </w:r>
            <w:r w:rsidR="00EF35AD">
              <w:rPr>
                <w:b/>
                <w:bCs/>
              </w:rPr>
              <w:t>, podmínky</w:t>
            </w:r>
          </w:p>
        </w:tc>
        <w:tc>
          <w:tcPr>
            <w:tcW w:w="2977" w:type="dxa"/>
            <w:shd w:val="clear" w:color="auto" w:fill="548DD4" w:themeFill="text2" w:themeFillTint="99"/>
            <w:vAlign w:val="center"/>
          </w:tcPr>
          <w:p w14:paraId="2FF2CAAD" w14:textId="6C0DB0D4" w:rsidR="00B502A6" w:rsidRPr="00B502A6" w:rsidRDefault="00EF35AD" w:rsidP="00B502A6">
            <w:pPr>
              <w:pStyle w:val="Text"/>
              <w:rPr>
                <w:b/>
                <w:bCs/>
              </w:rPr>
            </w:pPr>
            <w:r>
              <w:rPr>
                <w:b/>
                <w:bCs/>
              </w:rPr>
              <w:t>L</w:t>
            </w:r>
            <w:r w:rsidR="00B502A6" w:rsidRPr="00B502A6">
              <w:rPr>
                <w:b/>
                <w:bCs/>
              </w:rPr>
              <w:t>hůty</w:t>
            </w:r>
          </w:p>
        </w:tc>
        <w:tc>
          <w:tcPr>
            <w:tcW w:w="2977" w:type="dxa"/>
            <w:shd w:val="clear" w:color="auto" w:fill="548DD4" w:themeFill="text2" w:themeFillTint="99"/>
            <w:vAlign w:val="center"/>
          </w:tcPr>
          <w:p w14:paraId="10561462" w14:textId="41FE9CD6" w:rsidR="00B502A6" w:rsidRPr="00B502A6" w:rsidRDefault="00360BBF" w:rsidP="00B502A6">
            <w:pPr>
              <w:pStyle w:val="Text"/>
              <w:rPr>
                <w:b/>
                <w:bCs/>
              </w:rPr>
            </w:pPr>
            <w:r>
              <w:rPr>
                <w:b/>
                <w:bCs/>
              </w:rPr>
              <w:t>Oprávněný ú</w:t>
            </w:r>
            <w:r w:rsidR="00EF35AD">
              <w:rPr>
                <w:b/>
                <w:bCs/>
              </w:rPr>
              <w:t>častník</w:t>
            </w:r>
          </w:p>
        </w:tc>
        <w:tc>
          <w:tcPr>
            <w:tcW w:w="1806" w:type="dxa"/>
            <w:shd w:val="clear" w:color="auto" w:fill="548DD4" w:themeFill="text2" w:themeFillTint="99"/>
            <w:vAlign w:val="center"/>
          </w:tcPr>
          <w:p w14:paraId="5158BCA8" w14:textId="655EDCCD" w:rsidR="00B502A6" w:rsidRPr="00B502A6" w:rsidRDefault="00B502A6" w:rsidP="00B502A6">
            <w:pPr>
              <w:pStyle w:val="Text"/>
              <w:rPr>
                <w:b/>
                <w:bCs/>
              </w:rPr>
            </w:pPr>
            <w:r w:rsidRPr="00B502A6">
              <w:rPr>
                <w:b/>
                <w:bCs/>
              </w:rPr>
              <w:t>Úprava v zákoně</w:t>
            </w:r>
          </w:p>
        </w:tc>
      </w:tr>
      <w:tr w:rsidR="00EF35AD" w:rsidRPr="00B502A6" w14:paraId="6F9B5B15" w14:textId="77777777" w:rsidTr="00EF35AD">
        <w:trPr>
          <w:trHeight w:val="397"/>
        </w:trPr>
        <w:tc>
          <w:tcPr>
            <w:tcW w:w="13992" w:type="dxa"/>
            <w:gridSpan w:val="5"/>
            <w:shd w:val="clear" w:color="auto" w:fill="B8CCE4" w:themeFill="accent1" w:themeFillTint="66"/>
            <w:vAlign w:val="center"/>
          </w:tcPr>
          <w:p w14:paraId="74CCCB2C" w14:textId="2153A9F1" w:rsidR="00EF35AD" w:rsidRPr="00B502A6" w:rsidRDefault="00EF35AD" w:rsidP="00B502A6">
            <w:pPr>
              <w:pStyle w:val="Text"/>
              <w:rPr>
                <w:b/>
                <w:bCs/>
              </w:rPr>
            </w:pPr>
            <w:r>
              <w:rPr>
                <w:b/>
                <w:bCs/>
              </w:rPr>
              <w:t>Poskytovatel</w:t>
            </w:r>
          </w:p>
        </w:tc>
      </w:tr>
      <w:tr w:rsidR="00B502A6" w:rsidRPr="00B502A6" w14:paraId="116D57A5" w14:textId="77777777" w:rsidTr="00D40BF4">
        <w:trPr>
          <w:trHeight w:val="397"/>
        </w:trPr>
        <w:tc>
          <w:tcPr>
            <w:tcW w:w="3256" w:type="dxa"/>
          </w:tcPr>
          <w:p w14:paraId="26CCB572" w14:textId="6C72FA84" w:rsidR="00F420BA" w:rsidRDefault="00F420BA" w:rsidP="00F420BA">
            <w:pPr>
              <w:pStyle w:val="Text"/>
              <w:spacing w:after="60"/>
              <w:rPr>
                <w:sz w:val="20"/>
                <w:szCs w:val="22"/>
              </w:rPr>
            </w:pPr>
            <w:r>
              <w:rPr>
                <w:sz w:val="20"/>
                <w:szCs w:val="22"/>
              </w:rPr>
              <w:t>Jednostranná z</w:t>
            </w:r>
            <w:r w:rsidR="00B502A6" w:rsidRPr="00B502A6">
              <w:rPr>
                <w:sz w:val="20"/>
                <w:szCs w:val="22"/>
              </w:rPr>
              <w:t xml:space="preserve">měna smluvních podmínek </w:t>
            </w:r>
            <w:r>
              <w:rPr>
                <w:sz w:val="20"/>
                <w:szCs w:val="22"/>
              </w:rPr>
              <w:t>poskytovatelem</w:t>
            </w:r>
          </w:p>
          <w:p w14:paraId="42ECA017" w14:textId="6A62F932" w:rsidR="00B502A6" w:rsidRPr="00B502A6" w:rsidRDefault="00B502A6" w:rsidP="00F420BA">
            <w:pPr>
              <w:pStyle w:val="Text"/>
              <w:spacing w:after="60"/>
              <w:rPr>
                <w:sz w:val="20"/>
                <w:szCs w:val="22"/>
              </w:rPr>
            </w:pPr>
            <w:r w:rsidRPr="00B502A6">
              <w:rPr>
                <w:sz w:val="20"/>
                <w:szCs w:val="22"/>
              </w:rPr>
              <w:t>(</w:t>
            </w:r>
            <w:r w:rsidR="00BF2BEC">
              <w:rPr>
                <w:sz w:val="20"/>
                <w:szCs w:val="22"/>
              </w:rPr>
              <w:t xml:space="preserve">změna </w:t>
            </w:r>
            <w:r w:rsidRPr="00B502A6">
              <w:rPr>
                <w:sz w:val="20"/>
                <w:szCs w:val="22"/>
              </w:rPr>
              <w:t>smlouv</w:t>
            </w:r>
            <w:r w:rsidR="00BF2BEC">
              <w:rPr>
                <w:sz w:val="20"/>
                <w:szCs w:val="22"/>
              </w:rPr>
              <w:t>y</w:t>
            </w:r>
            <w:r w:rsidRPr="00B502A6">
              <w:rPr>
                <w:sz w:val="20"/>
                <w:szCs w:val="22"/>
              </w:rPr>
              <w:t>, VOP</w:t>
            </w:r>
            <w:r w:rsidR="00BF2BEC">
              <w:rPr>
                <w:sz w:val="20"/>
                <w:szCs w:val="22"/>
              </w:rPr>
              <w:t xml:space="preserve">, </w:t>
            </w:r>
            <w:r>
              <w:rPr>
                <w:sz w:val="20"/>
                <w:szCs w:val="22"/>
              </w:rPr>
              <w:t>jiné</w:t>
            </w:r>
            <w:r w:rsidR="00BF2BEC">
              <w:rPr>
                <w:sz w:val="20"/>
                <w:szCs w:val="22"/>
              </w:rPr>
              <w:t>ho</w:t>
            </w:r>
            <w:r>
              <w:rPr>
                <w:sz w:val="20"/>
                <w:szCs w:val="22"/>
              </w:rPr>
              <w:t xml:space="preserve"> dokumen</w:t>
            </w:r>
            <w:r w:rsidR="00BF2BEC">
              <w:rPr>
                <w:sz w:val="20"/>
                <w:szCs w:val="22"/>
              </w:rPr>
              <w:t>tu</w:t>
            </w:r>
            <w:r>
              <w:rPr>
                <w:sz w:val="20"/>
                <w:szCs w:val="22"/>
              </w:rPr>
              <w:t>, kter</w:t>
            </w:r>
            <w:r w:rsidR="00BF2BEC">
              <w:rPr>
                <w:sz w:val="20"/>
                <w:szCs w:val="22"/>
              </w:rPr>
              <w:t>ý</w:t>
            </w:r>
            <w:r>
              <w:rPr>
                <w:sz w:val="20"/>
                <w:szCs w:val="22"/>
              </w:rPr>
              <w:t xml:space="preserve"> j</w:t>
            </w:r>
            <w:r w:rsidR="00BF2BEC">
              <w:rPr>
                <w:sz w:val="20"/>
                <w:szCs w:val="22"/>
              </w:rPr>
              <w:t>e</w:t>
            </w:r>
            <w:r>
              <w:rPr>
                <w:sz w:val="20"/>
                <w:szCs w:val="22"/>
              </w:rPr>
              <w:t xml:space="preserve"> součástí smlouvy</w:t>
            </w:r>
            <w:r w:rsidR="00BF2BEC">
              <w:rPr>
                <w:sz w:val="20"/>
                <w:szCs w:val="22"/>
              </w:rPr>
              <w:t>, též změna ceny nebo parametrů služby</w:t>
            </w:r>
            <w:r>
              <w:rPr>
                <w:sz w:val="20"/>
                <w:szCs w:val="22"/>
              </w:rPr>
              <w:t>)</w:t>
            </w:r>
          </w:p>
        </w:tc>
        <w:tc>
          <w:tcPr>
            <w:tcW w:w="2976" w:type="dxa"/>
          </w:tcPr>
          <w:p w14:paraId="3FA98215" w14:textId="77777777" w:rsidR="00B502A6" w:rsidRDefault="00EF35AD" w:rsidP="00EF35AD">
            <w:pPr>
              <w:pStyle w:val="Text"/>
              <w:numPr>
                <w:ilvl w:val="0"/>
                <w:numId w:val="41"/>
              </w:numPr>
              <w:spacing w:after="60"/>
              <w:ind w:left="176" w:hanging="142"/>
              <w:rPr>
                <w:sz w:val="20"/>
                <w:szCs w:val="22"/>
              </w:rPr>
            </w:pPr>
            <w:r>
              <w:rPr>
                <w:sz w:val="20"/>
                <w:szCs w:val="22"/>
              </w:rPr>
              <w:t>možnost změny je sjednána (smlouva, VOP)</w:t>
            </w:r>
          </w:p>
          <w:p w14:paraId="19E75062" w14:textId="77777777" w:rsidR="00DC6EF5" w:rsidRDefault="00EF35AD" w:rsidP="00B139DB">
            <w:pPr>
              <w:pStyle w:val="Text"/>
              <w:numPr>
                <w:ilvl w:val="0"/>
                <w:numId w:val="41"/>
              </w:numPr>
              <w:spacing w:after="60"/>
              <w:ind w:left="176" w:hanging="142"/>
              <w:rPr>
                <w:sz w:val="20"/>
                <w:szCs w:val="22"/>
              </w:rPr>
            </w:pPr>
            <w:r>
              <w:rPr>
                <w:sz w:val="20"/>
                <w:szCs w:val="22"/>
              </w:rPr>
              <w:t xml:space="preserve">poskytovatel informuje </w:t>
            </w:r>
            <w:r w:rsidR="005C28AD">
              <w:rPr>
                <w:sz w:val="20"/>
                <w:szCs w:val="22"/>
              </w:rPr>
              <w:t xml:space="preserve">uživatele </w:t>
            </w:r>
            <w:r w:rsidR="00B139DB">
              <w:rPr>
                <w:sz w:val="20"/>
                <w:szCs w:val="22"/>
              </w:rPr>
              <w:t xml:space="preserve">o změně </w:t>
            </w:r>
            <w:r w:rsidR="005C28AD">
              <w:rPr>
                <w:sz w:val="20"/>
                <w:szCs w:val="22"/>
              </w:rPr>
              <w:t>1 měsíc před účinností</w:t>
            </w:r>
            <w:r w:rsidR="00B139DB">
              <w:rPr>
                <w:sz w:val="20"/>
                <w:szCs w:val="22"/>
              </w:rPr>
              <w:t xml:space="preserve"> změny a současně </w:t>
            </w:r>
            <w:r w:rsidR="005C28AD" w:rsidRPr="00B139DB">
              <w:rPr>
                <w:sz w:val="20"/>
                <w:szCs w:val="22"/>
              </w:rPr>
              <w:t xml:space="preserve">o právu vypovědět smlouvu </w:t>
            </w:r>
          </w:p>
          <w:p w14:paraId="0AC65964" w14:textId="0E0CBE25" w:rsidR="005C28AD" w:rsidRPr="00B139DB" w:rsidRDefault="00DC6EF5" w:rsidP="00B139DB">
            <w:pPr>
              <w:pStyle w:val="Text"/>
              <w:numPr>
                <w:ilvl w:val="0"/>
                <w:numId w:val="41"/>
              </w:numPr>
              <w:spacing w:after="60"/>
              <w:ind w:left="176" w:hanging="142"/>
              <w:rPr>
                <w:sz w:val="20"/>
                <w:szCs w:val="22"/>
              </w:rPr>
            </w:pPr>
            <w:r>
              <w:rPr>
                <w:sz w:val="20"/>
                <w:szCs w:val="22"/>
              </w:rPr>
              <w:t xml:space="preserve">jen u služby </w:t>
            </w:r>
            <w:r w:rsidRPr="00A85915">
              <w:rPr>
                <w:sz w:val="20"/>
                <w:szCs w:val="22"/>
              </w:rPr>
              <w:t>jiné</w:t>
            </w:r>
            <w:r>
              <w:rPr>
                <w:sz w:val="20"/>
                <w:szCs w:val="22"/>
              </w:rPr>
              <w:t>,</w:t>
            </w:r>
            <w:r w:rsidRPr="00A85915">
              <w:rPr>
                <w:sz w:val="20"/>
                <w:szCs w:val="22"/>
              </w:rPr>
              <w:t xml:space="preserve"> než je interpersonální komunikační služba nezávislá na číslech</w:t>
            </w:r>
          </w:p>
        </w:tc>
        <w:tc>
          <w:tcPr>
            <w:tcW w:w="2977" w:type="dxa"/>
          </w:tcPr>
          <w:p w14:paraId="0B4DD166" w14:textId="77777777" w:rsidR="00B502A6" w:rsidRDefault="005C28AD" w:rsidP="005C28AD">
            <w:pPr>
              <w:pStyle w:val="Text"/>
              <w:numPr>
                <w:ilvl w:val="0"/>
                <w:numId w:val="41"/>
              </w:numPr>
              <w:spacing w:after="60"/>
              <w:ind w:left="176" w:hanging="142"/>
              <w:rPr>
                <w:sz w:val="20"/>
                <w:szCs w:val="22"/>
              </w:rPr>
            </w:pPr>
            <w:r>
              <w:rPr>
                <w:sz w:val="20"/>
                <w:szCs w:val="22"/>
              </w:rPr>
              <w:t xml:space="preserve">účastník má právo vypovědět smlouvu do 1 měsíce od </w:t>
            </w:r>
            <w:r w:rsidR="00B139DB">
              <w:rPr>
                <w:sz w:val="20"/>
                <w:szCs w:val="22"/>
              </w:rPr>
              <w:t>doručení oznámení o změně</w:t>
            </w:r>
          </w:p>
          <w:p w14:paraId="76600C4B" w14:textId="18578802" w:rsidR="006A4EDF" w:rsidRPr="00B502A6" w:rsidRDefault="006A4EDF" w:rsidP="004E2510">
            <w:pPr>
              <w:pStyle w:val="Text"/>
              <w:spacing w:after="60"/>
              <w:ind w:left="176"/>
              <w:rPr>
                <w:sz w:val="20"/>
                <w:szCs w:val="22"/>
              </w:rPr>
            </w:pPr>
          </w:p>
        </w:tc>
        <w:tc>
          <w:tcPr>
            <w:tcW w:w="2977" w:type="dxa"/>
          </w:tcPr>
          <w:p w14:paraId="11AE20EE" w14:textId="032790E6" w:rsidR="00B502A6" w:rsidRDefault="00EF35AD" w:rsidP="00EF35AD">
            <w:pPr>
              <w:pStyle w:val="Text"/>
              <w:numPr>
                <w:ilvl w:val="0"/>
                <w:numId w:val="41"/>
              </w:numPr>
              <w:spacing w:after="60"/>
              <w:ind w:left="176" w:hanging="142"/>
              <w:rPr>
                <w:sz w:val="20"/>
                <w:szCs w:val="22"/>
              </w:rPr>
            </w:pPr>
            <w:r>
              <w:rPr>
                <w:sz w:val="20"/>
                <w:szCs w:val="22"/>
              </w:rPr>
              <w:t xml:space="preserve">všichni účastníci (spotřebitel, </w:t>
            </w:r>
            <w:r w:rsidR="002C5D00">
              <w:rPr>
                <w:sz w:val="20"/>
                <w:szCs w:val="22"/>
              </w:rPr>
              <w:t>FO podnikající</w:t>
            </w:r>
            <w:r>
              <w:rPr>
                <w:sz w:val="20"/>
                <w:szCs w:val="22"/>
              </w:rPr>
              <w:t>, PO)</w:t>
            </w:r>
          </w:p>
          <w:p w14:paraId="38BA00CF" w14:textId="3C14A6A7" w:rsidR="004B4DF8" w:rsidRDefault="004B4DF8" w:rsidP="00EF35AD">
            <w:pPr>
              <w:pStyle w:val="Text"/>
              <w:numPr>
                <w:ilvl w:val="0"/>
                <w:numId w:val="41"/>
              </w:numPr>
              <w:spacing w:after="60"/>
              <w:ind w:left="176" w:hanging="142"/>
              <w:rPr>
                <w:sz w:val="20"/>
                <w:szCs w:val="22"/>
              </w:rPr>
            </w:pPr>
            <w:r>
              <w:rPr>
                <w:sz w:val="20"/>
                <w:szCs w:val="22"/>
              </w:rPr>
              <w:t>právo vypovědět pouze pokud</w:t>
            </w:r>
            <w:r w:rsidR="00B139DB" w:rsidRPr="00B139DB">
              <w:rPr>
                <w:sz w:val="20"/>
                <w:szCs w:val="22"/>
              </w:rPr>
              <w:t xml:space="preserve"> změny</w:t>
            </w:r>
            <w:r w:rsidR="00B139DB">
              <w:rPr>
                <w:sz w:val="20"/>
                <w:szCs w:val="22"/>
              </w:rPr>
              <w:t xml:space="preserve"> nejsou</w:t>
            </w:r>
          </w:p>
          <w:p w14:paraId="288A5321" w14:textId="3A9B3843" w:rsidR="00B139DB" w:rsidRDefault="00B139DB" w:rsidP="004B4DF8">
            <w:pPr>
              <w:pStyle w:val="Text"/>
              <w:numPr>
                <w:ilvl w:val="1"/>
                <w:numId w:val="41"/>
              </w:numPr>
              <w:spacing w:after="60"/>
              <w:ind w:left="460" w:hanging="284"/>
              <w:rPr>
                <w:sz w:val="20"/>
                <w:szCs w:val="22"/>
              </w:rPr>
            </w:pPr>
            <w:r w:rsidRPr="00B139DB">
              <w:rPr>
                <w:sz w:val="20"/>
                <w:szCs w:val="22"/>
              </w:rPr>
              <w:t>výhradně přínosné,</w:t>
            </w:r>
          </w:p>
          <w:p w14:paraId="1AC2F9CA" w14:textId="7F4A1CAC" w:rsidR="00B139DB" w:rsidRDefault="00B139DB" w:rsidP="004B4DF8">
            <w:pPr>
              <w:pStyle w:val="Text"/>
              <w:numPr>
                <w:ilvl w:val="1"/>
                <w:numId w:val="41"/>
              </w:numPr>
              <w:spacing w:after="60"/>
              <w:ind w:left="460" w:hanging="284"/>
              <w:rPr>
                <w:sz w:val="20"/>
                <w:szCs w:val="22"/>
              </w:rPr>
            </w:pPr>
            <w:r w:rsidRPr="00B139DB">
              <w:rPr>
                <w:sz w:val="20"/>
                <w:szCs w:val="22"/>
              </w:rPr>
              <w:t xml:space="preserve">čistě </w:t>
            </w:r>
            <w:r>
              <w:rPr>
                <w:sz w:val="20"/>
                <w:szCs w:val="22"/>
              </w:rPr>
              <w:t>a</w:t>
            </w:r>
            <w:r w:rsidRPr="00B139DB">
              <w:rPr>
                <w:sz w:val="20"/>
                <w:szCs w:val="22"/>
              </w:rPr>
              <w:t xml:space="preserve">dministrativní povahy a s neutrálními dopady, </w:t>
            </w:r>
          </w:p>
          <w:p w14:paraId="5DC49793" w14:textId="608EAA3A" w:rsidR="004B4DF8" w:rsidRPr="00B502A6" w:rsidRDefault="00B139DB" w:rsidP="004B4DF8">
            <w:pPr>
              <w:pStyle w:val="Text"/>
              <w:numPr>
                <w:ilvl w:val="1"/>
                <w:numId w:val="41"/>
              </w:numPr>
              <w:spacing w:after="60"/>
              <w:ind w:left="460" w:hanging="284"/>
              <w:rPr>
                <w:sz w:val="20"/>
                <w:szCs w:val="22"/>
              </w:rPr>
            </w:pPr>
            <w:r>
              <w:rPr>
                <w:sz w:val="20"/>
                <w:szCs w:val="22"/>
              </w:rPr>
              <w:t xml:space="preserve">vyvolány </w:t>
            </w:r>
            <w:r w:rsidRPr="00B139DB">
              <w:rPr>
                <w:sz w:val="20"/>
                <w:szCs w:val="22"/>
              </w:rPr>
              <w:t>změn</w:t>
            </w:r>
            <w:r>
              <w:rPr>
                <w:sz w:val="20"/>
                <w:szCs w:val="22"/>
              </w:rPr>
              <w:t>ou</w:t>
            </w:r>
            <w:r w:rsidRPr="00B139DB">
              <w:rPr>
                <w:sz w:val="20"/>
                <w:szCs w:val="22"/>
              </w:rPr>
              <w:t xml:space="preserve"> právní úpravy nebo</w:t>
            </w:r>
            <w:r>
              <w:rPr>
                <w:sz w:val="20"/>
                <w:szCs w:val="22"/>
              </w:rPr>
              <w:t xml:space="preserve"> rozhodnutím ČTÚ</w:t>
            </w:r>
          </w:p>
        </w:tc>
        <w:tc>
          <w:tcPr>
            <w:tcW w:w="1806" w:type="dxa"/>
          </w:tcPr>
          <w:p w14:paraId="59F7C5D5" w14:textId="6BBF7C7B" w:rsidR="00B502A6" w:rsidRPr="00B502A6" w:rsidRDefault="00EF35AD" w:rsidP="00F420BA">
            <w:pPr>
              <w:pStyle w:val="Text"/>
              <w:spacing w:after="60"/>
              <w:rPr>
                <w:sz w:val="20"/>
                <w:szCs w:val="22"/>
              </w:rPr>
            </w:pPr>
            <w:r>
              <w:rPr>
                <w:sz w:val="20"/>
                <w:szCs w:val="22"/>
              </w:rPr>
              <w:t>§ 63b odst. 5</w:t>
            </w:r>
            <w:r w:rsidR="002B7201">
              <w:rPr>
                <w:sz w:val="20"/>
                <w:szCs w:val="22"/>
              </w:rPr>
              <w:t xml:space="preserve"> </w:t>
            </w:r>
            <w:r>
              <w:rPr>
                <w:sz w:val="20"/>
                <w:szCs w:val="22"/>
              </w:rPr>
              <w:t>ZEK</w:t>
            </w:r>
            <w:r w:rsidR="0095438D">
              <w:rPr>
                <w:sz w:val="20"/>
                <w:szCs w:val="22"/>
              </w:rPr>
              <w:t>, § 63 odst. 12 ZEK</w:t>
            </w:r>
          </w:p>
        </w:tc>
      </w:tr>
      <w:tr w:rsidR="0078354F" w:rsidRPr="00B502A6" w14:paraId="59E8226D" w14:textId="77777777" w:rsidTr="0078354F">
        <w:trPr>
          <w:trHeight w:val="397"/>
        </w:trPr>
        <w:tc>
          <w:tcPr>
            <w:tcW w:w="13992" w:type="dxa"/>
            <w:gridSpan w:val="5"/>
            <w:shd w:val="clear" w:color="auto" w:fill="B8CCE4" w:themeFill="accent1" w:themeFillTint="66"/>
            <w:vAlign w:val="center"/>
          </w:tcPr>
          <w:p w14:paraId="0D35897C" w14:textId="03A033B4" w:rsidR="0078354F" w:rsidRPr="00B502A6" w:rsidRDefault="0078354F" w:rsidP="003E31EC">
            <w:pPr>
              <w:pStyle w:val="Text"/>
              <w:rPr>
                <w:sz w:val="20"/>
                <w:szCs w:val="22"/>
              </w:rPr>
            </w:pPr>
            <w:r w:rsidRPr="0078354F">
              <w:rPr>
                <w:b/>
                <w:bCs/>
              </w:rPr>
              <w:t>Účastník</w:t>
            </w:r>
          </w:p>
        </w:tc>
      </w:tr>
      <w:tr w:rsidR="00B502A6" w:rsidRPr="00B502A6" w14:paraId="07F58FA9" w14:textId="77777777" w:rsidTr="00D40BF4">
        <w:trPr>
          <w:trHeight w:val="397"/>
        </w:trPr>
        <w:tc>
          <w:tcPr>
            <w:tcW w:w="3256" w:type="dxa"/>
          </w:tcPr>
          <w:p w14:paraId="2BB03D7C" w14:textId="61C44F78" w:rsidR="00B502A6" w:rsidRPr="00B502A6" w:rsidRDefault="0078354F" w:rsidP="00F420BA">
            <w:pPr>
              <w:pStyle w:val="Text"/>
              <w:spacing w:after="60"/>
              <w:rPr>
                <w:sz w:val="20"/>
                <w:szCs w:val="22"/>
              </w:rPr>
            </w:pPr>
            <w:r>
              <w:rPr>
                <w:sz w:val="20"/>
                <w:szCs w:val="22"/>
              </w:rPr>
              <w:t>Odstoupení od smlouvy</w:t>
            </w:r>
            <w:r w:rsidR="002C5D00">
              <w:rPr>
                <w:sz w:val="20"/>
                <w:szCs w:val="22"/>
              </w:rPr>
              <w:t>, resp. její změny</w:t>
            </w:r>
            <w:r>
              <w:rPr>
                <w:sz w:val="20"/>
                <w:szCs w:val="22"/>
              </w:rPr>
              <w:t xml:space="preserve"> po jejím uzavření</w:t>
            </w:r>
            <w:r w:rsidR="002C5D00">
              <w:rPr>
                <w:sz w:val="20"/>
                <w:szCs w:val="22"/>
              </w:rPr>
              <w:t>, resp. změně</w:t>
            </w:r>
          </w:p>
        </w:tc>
        <w:tc>
          <w:tcPr>
            <w:tcW w:w="2976" w:type="dxa"/>
          </w:tcPr>
          <w:p w14:paraId="49C36044" w14:textId="77777777" w:rsidR="00B502A6" w:rsidRDefault="0078354F" w:rsidP="0078354F">
            <w:pPr>
              <w:pStyle w:val="Text"/>
              <w:numPr>
                <w:ilvl w:val="0"/>
                <w:numId w:val="41"/>
              </w:numPr>
              <w:spacing w:after="60"/>
              <w:ind w:left="176" w:hanging="142"/>
              <w:rPr>
                <w:sz w:val="20"/>
                <w:szCs w:val="22"/>
              </w:rPr>
            </w:pPr>
            <w:r>
              <w:rPr>
                <w:sz w:val="20"/>
                <w:szCs w:val="22"/>
              </w:rPr>
              <w:t>smlouva byla uzavřena distančním způsobem nebo mimo obchodní prostory</w:t>
            </w:r>
          </w:p>
          <w:p w14:paraId="23339591" w14:textId="686F6CF1" w:rsidR="00D40BF4" w:rsidRPr="00B502A6" w:rsidRDefault="00D40BF4" w:rsidP="00D40BF4">
            <w:pPr>
              <w:pStyle w:val="Text"/>
              <w:spacing w:after="60"/>
              <w:ind w:left="34"/>
              <w:rPr>
                <w:sz w:val="20"/>
                <w:szCs w:val="22"/>
              </w:rPr>
            </w:pPr>
          </w:p>
        </w:tc>
        <w:tc>
          <w:tcPr>
            <w:tcW w:w="2977" w:type="dxa"/>
          </w:tcPr>
          <w:p w14:paraId="3AEA7A95" w14:textId="6E89681F" w:rsidR="00D40BF4" w:rsidRDefault="0078354F" w:rsidP="0078354F">
            <w:pPr>
              <w:pStyle w:val="Text"/>
              <w:numPr>
                <w:ilvl w:val="0"/>
                <w:numId w:val="41"/>
              </w:numPr>
              <w:spacing w:after="60"/>
              <w:ind w:left="176" w:hanging="142"/>
              <w:rPr>
                <w:sz w:val="20"/>
                <w:szCs w:val="22"/>
              </w:rPr>
            </w:pPr>
            <w:r>
              <w:rPr>
                <w:sz w:val="20"/>
                <w:szCs w:val="22"/>
              </w:rPr>
              <w:t xml:space="preserve">14 dní </w:t>
            </w:r>
            <w:r w:rsidR="004E2510">
              <w:rPr>
                <w:sz w:val="20"/>
                <w:szCs w:val="22"/>
              </w:rPr>
              <w:t xml:space="preserve">od okamžiku, kdy spotřebitel </w:t>
            </w:r>
            <w:r w:rsidR="008B70E3">
              <w:rPr>
                <w:sz w:val="20"/>
                <w:szCs w:val="22"/>
              </w:rPr>
              <w:t xml:space="preserve">nebo FO podnikající </w:t>
            </w:r>
            <w:r w:rsidR="004E2510">
              <w:rPr>
                <w:sz w:val="20"/>
                <w:szCs w:val="22"/>
              </w:rPr>
              <w:t>obdrží informace dle § 63 odst. 1 ZEK</w:t>
            </w:r>
            <w:r w:rsidR="004E2510">
              <w:rPr>
                <w:rStyle w:val="Znakapoznpodarou"/>
                <w:sz w:val="20"/>
                <w:szCs w:val="22"/>
              </w:rPr>
              <w:footnoteReference w:id="1"/>
            </w:r>
            <w:r w:rsidR="00D40BF4">
              <w:rPr>
                <w:sz w:val="20"/>
                <w:szCs w:val="22"/>
              </w:rPr>
              <w:t xml:space="preserve"> </w:t>
            </w:r>
            <w:r w:rsidR="003E254F">
              <w:rPr>
                <w:sz w:val="20"/>
                <w:szCs w:val="22"/>
              </w:rPr>
              <w:t>(postačí odstoupení odeslat poslední den lhůty poskytovateli)</w:t>
            </w:r>
          </w:p>
          <w:p w14:paraId="0CFD9526" w14:textId="56E67CCF" w:rsidR="00B502A6" w:rsidRPr="00B502A6" w:rsidRDefault="0070002C" w:rsidP="0078354F">
            <w:pPr>
              <w:pStyle w:val="Text"/>
              <w:numPr>
                <w:ilvl w:val="0"/>
                <w:numId w:val="41"/>
              </w:numPr>
              <w:spacing w:after="60"/>
              <w:ind w:left="176" w:hanging="142"/>
              <w:rPr>
                <w:sz w:val="20"/>
                <w:szCs w:val="22"/>
              </w:rPr>
            </w:pPr>
            <w:r>
              <w:rPr>
                <w:sz w:val="20"/>
                <w:szCs w:val="22"/>
              </w:rPr>
              <w:t>odstoupení je účinné dnem doručení poskytovateli</w:t>
            </w:r>
          </w:p>
        </w:tc>
        <w:tc>
          <w:tcPr>
            <w:tcW w:w="2977" w:type="dxa"/>
          </w:tcPr>
          <w:p w14:paraId="774F927E" w14:textId="0B46C404" w:rsidR="00B502A6" w:rsidRPr="00B502A6" w:rsidRDefault="0078354F" w:rsidP="0078354F">
            <w:pPr>
              <w:pStyle w:val="Text"/>
              <w:numPr>
                <w:ilvl w:val="0"/>
                <w:numId w:val="41"/>
              </w:numPr>
              <w:spacing w:after="60"/>
              <w:ind w:left="176" w:hanging="142"/>
              <w:rPr>
                <w:sz w:val="20"/>
                <w:szCs w:val="22"/>
              </w:rPr>
            </w:pPr>
            <w:r>
              <w:rPr>
                <w:sz w:val="20"/>
                <w:szCs w:val="22"/>
              </w:rPr>
              <w:t>pouze spotřebitel</w:t>
            </w:r>
            <w:r w:rsidR="006D6109">
              <w:rPr>
                <w:sz w:val="20"/>
                <w:szCs w:val="22"/>
              </w:rPr>
              <w:t xml:space="preserve"> nebo FO podnikající</w:t>
            </w:r>
          </w:p>
        </w:tc>
        <w:tc>
          <w:tcPr>
            <w:tcW w:w="1806" w:type="dxa"/>
          </w:tcPr>
          <w:p w14:paraId="42B3D4C0" w14:textId="620F906C" w:rsidR="00B502A6" w:rsidRPr="00B502A6" w:rsidRDefault="0078354F" w:rsidP="00F420BA">
            <w:pPr>
              <w:pStyle w:val="Text"/>
              <w:spacing w:after="60"/>
              <w:rPr>
                <w:sz w:val="20"/>
                <w:szCs w:val="22"/>
              </w:rPr>
            </w:pPr>
            <w:r>
              <w:rPr>
                <w:sz w:val="20"/>
                <w:szCs w:val="22"/>
              </w:rPr>
              <w:t>§ 1829 OZ</w:t>
            </w:r>
            <w:r w:rsidR="006D6109">
              <w:rPr>
                <w:sz w:val="20"/>
                <w:szCs w:val="22"/>
              </w:rPr>
              <w:t>, § 63 odst. 12 ZEK</w:t>
            </w:r>
          </w:p>
        </w:tc>
      </w:tr>
      <w:tr w:rsidR="00B502A6" w:rsidRPr="00B502A6" w14:paraId="78EA592E" w14:textId="77777777" w:rsidTr="00D40BF4">
        <w:trPr>
          <w:trHeight w:val="397"/>
        </w:trPr>
        <w:tc>
          <w:tcPr>
            <w:tcW w:w="3256" w:type="dxa"/>
          </w:tcPr>
          <w:p w14:paraId="72950BED" w14:textId="111C992F" w:rsidR="00B502A6" w:rsidRPr="00B502A6" w:rsidRDefault="0065187D" w:rsidP="00F420BA">
            <w:pPr>
              <w:pStyle w:val="Text"/>
              <w:spacing w:after="60"/>
              <w:rPr>
                <w:sz w:val="20"/>
                <w:szCs w:val="22"/>
              </w:rPr>
            </w:pPr>
            <w:r>
              <w:rPr>
                <w:sz w:val="20"/>
                <w:szCs w:val="22"/>
              </w:rPr>
              <w:t>Výpověď smlouvy na dobu neurčitou</w:t>
            </w:r>
          </w:p>
        </w:tc>
        <w:tc>
          <w:tcPr>
            <w:tcW w:w="2976" w:type="dxa"/>
          </w:tcPr>
          <w:p w14:paraId="11F3E505" w14:textId="77777777" w:rsidR="00D40BF4" w:rsidRDefault="0065187D" w:rsidP="00D40BF4">
            <w:pPr>
              <w:pStyle w:val="Text"/>
              <w:numPr>
                <w:ilvl w:val="0"/>
                <w:numId w:val="41"/>
              </w:numPr>
              <w:spacing w:after="60"/>
              <w:ind w:left="176" w:hanging="142"/>
              <w:rPr>
                <w:sz w:val="20"/>
                <w:szCs w:val="22"/>
              </w:rPr>
            </w:pPr>
            <w:r>
              <w:rPr>
                <w:sz w:val="20"/>
                <w:szCs w:val="22"/>
              </w:rPr>
              <w:t>pouze pokud je smlouva uzavřena na dobu neurčitou</w:t>
            </w:r>
          </w:p>
          <w:p w14:paraId="5AF77284" w14:textId="60BE2E9C" w:rsidR="00FC36FE" w:rsidRPr="00D40BF4" w:rsidRDefault="00FC36FE" w:rsidP="00D40BF4">
            <w:pPr>
              <w:pStyle w:val="Text"/>
              <w:numPr>
                <w:ilvl w:val="0"/>
                <w:numId w:val="41"/>
              </w:numPr>
              <w:spacing w:after="60"/>
              <w:ind w:left="176" w:hanging="142"/>
              <w:rPr>
                <w:sz w:val="20"/>
                <w:szCs w:val="22"/>
              </w:rPr>
            </w:pPr>
            <w:r>
              <w:rPr>
                <w:sz w:val="20"/>
                <w:szCs w:val="22"/>
              </w:rPr>
              <w:lastRenderedPageBreak/>
              <w:t>i bez uvedení důvodu</w:t>
            </w:r>
          </w:p>
        </w:tc>
        <w:tc>
          <w:tcPr>
            <w:tcW w:w="2977" w:type="dxa"/>
          </w:tcPr>
          <w:p w14:paraId="12C42083" w14:textId="77777777" w:rsidR="00B502A6" w:rsidRDefault="0065187D" w:rsidP="0065187D">
            <w:pPr>
              <w:pStyle w:val="Text"/>
              <w:numPr>
                <w:ilvl w:val="0"/>
                <w:numId w:val="41"/>
              </w:numPr>
              <w:spacing w:after="60"/>
              <w:ind w:left="176" w:hanging="142"/>
              <w:rPr>
                <w:sz w:val="20"/>
                <w:szCs w:val="22"/>
              </w:rPr>
            </w:pPr>
            <w:r>
              <w:rPr>
                <w:sz w:val="20"/>
                <w:szCs w:val="22"/>
              </w:rPr>
              <w:lastRenderedPageBreak/>
              <w:t>výpověď lze podat kdykoliv</w:t>
            </w:r>
          </w:p>
          <w:p w14:paraId="61F10FB0" w14:textId="38A6BEE0" w:rsidR="00D40BF4" w:rsidRPr="00D40BF4" w:rsidRDefault="00D40BF4" w:rsidP="00D40BF4">
            <w:pPr>
              <w:pStyle w:val="Text"/>
              <w:numPr>
                <w:ilvl w:val="0"/>
                <w:numId w:val="41"/>
              </w:numPr>
              <w:spacing w:after="60"/>
              <w:ind w:left="176" w:hanging="142"/>
              <w:rPr>
                <w:sz w:val="20"/>
                <w:szCs w:val="22"/>
              </w:rPr>
            </w:pPr>
            <w:r>
              <w:rPr>
                <w:sz w:val="20"/>
                <w:szCs w:val="22"/>
              </w:rPr>
              <w:t xml:space="preserve">smlouva zaniká ke konci kalendářního čtvrtletí, přičemž </w:t>
            </w:r>
            <w:r>
              <w:rPr>
                <w:sz w:val="20"/>
                <w:szCs w:val="22"/>
              </w:rPr>
              <w:lastRenderedPageBreak/>
              <w:t>výpověď musí být podána 3 měsíce předem (tj. ke konci následujícího kvartálu)</w:t>
            </w:r>
            <w:r w:rsidR="00B41704">
              <w:rPr>
                <w:sz w:val="20"/>
                <w:szCs w:val="22"/>
              </w:rPr>
              <w:t>, není-li ujednáno jinak</w:t>
            </w:r>
          </w:p>
        </w:tc>
        <w:tc>
          <w:tcPr>
            <w:tcW w:w="2977" w:type="dxa"/>
          </w:tcPr>
          <w:p w14:paraId="77F3B5B1" w14:textId="7E295B43" w:rsidR="00B502A6" w:rsidRPr="0065187D" w:rsidRDefault="0065187D" w:rsidP="00F420BA">
            <w:pPr>
              <w:pStyle w:val="Text"/>
              <w:numPr>
                <w:ilvl w:val="0"/>
                <w:numId w:val="41"/>
              </w:numPr>
              <w:spacing w:after="60"/>
              <w:ind w:left="176" w:hanging="142"/>
              <w:rPr>
                <w:sz w:val="20"/>
                <w:szCs w:val="22"/>
              </w:rPr>
            </w:pPr>
            <w:r>
              <w:rPr>
                <w:sz w:val="20"/>
                <w:szCs w:val="22"/>
              </w:rPr>
              <w:lastRenderedPageBreak/>
              <w:t xml:space="preserve">všichni účastníci (spotřebitel, </w:t>
            </w:r>
            <w:r w:rsidR="002C5D00">
              <w:rPr>
                <w:sz w:val="20"/>
                <w:szCs w:val="22"/>
              </w:rPr>
              <w:t>FO podnikající</w:t>
            </w:r>
            <w:r>
              <w:rPr>
                <w:sz w:val="20"/>
                <w:szCs w:val="22"/>
              </w:rPr>
              <w:t>, PO)</w:t>
            </w:r>
          </w:p>
        </w:tc>
        <w:tc>
          <w:tcPr>
            <w:tcW w:w="1806" w:type="dxa"/>
          </w:tcPr>
          <w:p w14:paraId="5B8E3093" w14:textId="6A6D972F" w:rsidR="00B502A6" w:rsidRPr="00B502A6" w:rsidRDefault="0065187D" w:rsidP="00F420BA">
            <w:pPr>
              <w:pStyle w:val="Text"/>
              <w:spacing w:after="60"/>
              <w:rPr>
                <w:sz w:val="20"/>
                <w:szCs w:val="22"/>
              </w:rPr>
            </w:pPr>
            <w:r>
              <w:rPr>
                <w:sz w:val="20"/>
                <w:szCs w:val="22"/>
              </w:rPr>
              <w:t>§ 1998 OZ</w:t>
            </w:r>
          </w:p>
        </w:tc>
      </w:tr>
      <w:tr w:rsidR="00FC36FE" w:rsidRPr="00B502A6" w14:paraId="459EAC62" w14:textId="77777777" w:rsidTr="00D40BF4">
        <w:trPr>
          <w:trHeight w:val="397"/>
        </w:trPr>
        <w:tc>
          <w:tcPr>
            <w:tcW w:w="3256" w:type="dxa"/>
          </w:tcPr>
          <w:p w14:paraId="4163F801" w14:textId="65881E3B" w:rsidR="00FC36FE" w:rsidRDefault="00FC36FE" w:rsidP="00F420BA">
            <w:pPr>
              <w:pStyle w:val="Text"/>
              <w:spacing w:after="60"/>
              <w:rPr>
                <w:sz w:val="20"/>
                <w:szCs w:val="22"/>
              </w:rPr>
            </w:pPr>
            <w:r>
              <w:rPr>
                <w:sz w:val="20"/>
                <w:szCs w:val="22"/>
              </w:rPr>
              <w:t>Výpověď smlouvy – pokud je možnost výpovědi sjednána</w:t>
            </w:r>
          </w:p>
        </w:tc>
        <w:tc>
          <w:tcPr>
            <w:tcW w:w="2976" w:type="dxa"/>
          </w:tcPr>
          <w:p w14:paraId="09A2F6D9" w14:textId="77777777" w:rsidR="00FC36FE" w:rsidRDefault="00FC36FE" w:rsidP="00D40BF4">
            <w:pPr>
              <w:pStyle w:val="Text"/>
              <w:numPr>
                <w:ilvl w:val="0"/>
                <w:numId w:val="41"/>
              </w:numPr>
              <w:spacing w:after="60"/>
              <w:ind w:left="176" w:hanging="142"/>
              <w:rPr>
                <w:sz w:val="20"/>
                <w:szCs w:val="22"/>
              </w:rPr>
            </w:pPr>
            <w:r>
              <w:rPr>
                <w:sz w:val="20"/>
                <w:szCs w:val="22"/>
              </w:rPr>
              <w:t>právo účastníka vypovědět smlouvu je ve smlouvě sjednáno</w:t>
            </w:r>
          </w:p>
          <w:p w14:paraId="332E21CB" w14:textId="03F7CE71" w:rsidR="00FC36FE" w:rsidRDefault="00FC36FE" w:rsidP="00D40BF4">
            <w:pPr>
              <w:pStyle w:val="Text"/>
              <w:numPr>
                <w:ilvl w:val="0"/>
                <w:numId w:val="41"/>
              </w:numPr>
              <w:spacing w:after="60"/>
              <w:ind w:left="176" w:hanging="142"/>
              <w:rPr>
                <w:sz w:val="20"/>
                <w:szCs w:val="22"/>
              </w:rPr>
            </w:pPr>
            <w:r>
              <w:rPr>
                <w:sz w:val="20"/>
                <w:szCs w:val="22"/>
              </w:rPr>
              <w:t>dle podmínek sjednaných ve smlouvě</w:t>
            </w:r>
          </w:p>
        </w:tc>
        <w:tc>
          <w:tcPr>
            <w:tcW w:w="2977" w:type="dxa"/>
          </w:tcPr>
          <w:p w14:paraId="0BD34403" w14:textId="263B04B5" w:rsidR="00FC36FE" w:rsidRDefault="00FC36FE" w:rsidP="0065187D">
            <w:pPr>
              <w:pStyle w:val="Text"/>
              <w:numPr>
                <w:ilvl w:val="0"/>
                <w:numId w:val="41"/>
              </w:numPr>
              <w:spacing w:after="60"/>
              <w:ind w:left="176" w:hanging="142"/>
              <w:rPr>
                <w:sz w:val="20"/>
                <w:szCs w:val="22"/>
              </w:rPr>
            </w:pPr>
            <w:r>
              <w:rPr>
                <w:sz w:val="20"/>
                <w:szCs w:val="22"/>
              </w:rPr>
              <w:t>dle podmínek sjednaných ve smlouvě</w:t>
            </w:r>
          </w:p>
        </w:tc>
        <w:tc>
          <w:tcPr>
            <w:tcW w:w="2977" w:type="dxa"/>
          </w:tcPr>
          <w:p w14:paraId="42E4E3B5" w14:textId="139F20BD" w:rsidR="00FC36FE" w:rsidRDefault="00FC36FE" w:rsidP="00F420BA">
            <w:pPr>
              <w:pStyle w:val="Text"/>
              <w:numPr>
                <w:ilvl w:val="0"/>
                <w:numId w:val="41"/>
              </w:numPr>
              <w:spacing w:after="60"/>
              <w:ind w:left="176" w:hanging="142"/>
              <w:rPr>
                <w:sz w:val="20"/>
                <w:szCs w:val="22"/>
              </w:rPr>
            </w:pPr>
            <w:r>
              <w:rPr>
                <w:sz w:val="20"/>
                <w:szCs w:val="22"/>
              </w:rPr>
              <w:t xml:space="preserve">všichni účastníci (spotřebitel, </w:t>
            </w:r>
            <w:r w:rsidR="006D6109">
              <w:rPr>
                <w:sz w:val="20"/>
                <w:szCs w:val="22"/>
              </w:rPr>
              <w:t>FO podnikající</w:t>
            </w:r>
            <w:r>
              <w:rPr>
                <w:sz w:val="20"/>
                <w:szCs w:val="22"/>
              </w:rPr>
              <w:t>, PO), je-li to sjednáno</w:t>
            </w:r>
          </w:p>
        </w:tc>
        <w:tc>
          <w:tcPr>
            <w:tcW w:w="1806" w:type="dxa"/>
          </w:tcPr>
          <w:p w14:paraId="62006E91" w14:textId="2DD61F3A" w:rsidR="00FC36FE" w:rsidRDefault="00FC36FE" w:rsidP="00F420BA">
            <w:pPr>
              <w:pStyle w:val="Text"/>
              <w:spacing w:after="60"/>
              <w:rPr>
                <w:sz w:val="20"/>
                <w:szCs w:val="22"/>
              </w:rPr>
            </w:pPr>
            <w:r>
              <w:rPr>
                <w:sz w:val="20"/>
                <w:szCs w:val="22"/>
              </w:rPr>
              <w:t>§ 1998 OZ</w:t>
            </w:r>
          </w:p>
        </w:tc>
      </w:tr>
      <w:tr w:rsidR="00B502A6" w:rsidRPr="00B502A6" w14:paraId="7087C79E" w14:textId="77777777" w:rsidTr="00D40BF4">
        <w:trPr>
          <w:trHeight w:val="397"/>
        </w:trPr>
        <w:tc>
          <w:tcPr>
            <w:tcW w:w="3256" w:type="dxa"/>
          </w:tcPr>
          <w:p w14:paraId="516C3B7C" w14:textId="55831253" w:rsidR="00B502A6" w:rsidRPr="00B502A6" w:rsidRDefault="00FC36FE" w:rsidP="00F420BA">
            <w:pPr>
              <w:pStyle w:val="Text"/>
              <w:spacing w:after="60"/>
              <w:rPr>
                <w:sz w:val="20"/>
                <w:szCs w:val="22"/>
              </w:rPr>
            </w:pPr>
            <w:r>
              <w:rPr>
                <w:sz w:val="20"/>
                <w:szCs w:val="22"/>
              </w:rPr>
              <w:t>Odstoupení z důvodu podstatného porušení (obecné)</w:t>
            </w:r>
          </w:p>
        </w:tc>
        <w:tc>
          <w:tcPr>
            <w:tcW w:w="2976" w:type="dxa"/>
          </w:tcPr>
          <w:p w14:paraId="4032F4F7" w14:textId="3C806046" w:rsidR="00B502A6" w:rsidRPr="00B502A6" w:rsidRDefault="00FC36FE" w:rsidP="00FC36FE">
            <w:pPr>
              <w:pStyle w:val="Text"/>
              <w:numPr>
                <w:ilvl w:val="0"/>
                <w:numId w:val="41"/>
              </w:numPr>
              <w:spacing w:after="60"/>
              <w:ind w:left="176" w:hanging="142"/>
              <w:rPr>
                <w:sz w:val="20"/>
                <w:szCs w:val="22"/>
              </w:rPr>
            </w:pPr>
            <w:r>
              <w:rPr>
                <w:sz w:val="20"/>
                <w:szCs w:val="22"/>
              </w:rPr>
              <w:t>podstatné porušení smlouvy poskytovatelem</w:t>
            </w:r>
          </w:p>
        </w:tc>
        <w:tc>
          <w:tcPr>
            <w:tcW w:w="2977" w:type="dxa"/>
          </w:tcPr>
          <w:p w14:paraId="2CBF0D18" w14:textId="77777777" w:rsidR="00B502A6" w:rsidRDefault="00823AF7" w:rsidP="00823AF7">
            <w:pPr>
              <w:pStyle w:val="Text"/>
              <w:numPr>
                <w:ilvl w:val="0"/>
                <w:numId w:val="41"/>
              </w:numPr>
              <w:spacing w:after="60"/>
              <w:ind w:left="176" w:hanging="142"/>
              <w:rPr>
                <w:sz w:val="20"/>
                <w:szCs w:val="22"/>
              </w:rPr>
            </w:pPr>
            <w:r>
              <w:rPr>
                <w:sz w:val="20"/>
                <w:szCs w:val="22"/>
              </w:rPr>
              <w:t>bez zbytečného odkladu po zjištění porušení</w:t>
            </w:r>
          </w:p>
          <w:p w14:paraId="7DEC774D" w14:textId="1BC58195" w:rsidR="0070002C" w:rsidRPr="00B502A6" w:rsidRDefault="0070002C" w:rsidP="00823AF7">
            <w:pPr>
              <w:pStyle w:val="Text"/>
              <w:numPr>
                <w:ilvl w:val="0"/>
                <w:numId w:val="41"/>
              </w:numPr>
              <w:spacing w:after="60"/>
              <w:ind w:left="176" w:hanging="142"/>
              <w:rPr>
                <w:sz w:val="20"/>
                <w:szCs w:val="22"/>
              </w:rPr>
            </w:pPr>
            <w:r>
              <w:rPr>
                <w:sz w:val="20"/>
                <w:szCs w:val="22"/>
              </w:rPr>
              <w:t>odstoupení je účinné dnem doručení poskytovateli</w:t>
            </w:r>
          </w:p>
        </w:tc>
        <w:tc>
          <w:tcPr>
            <w:tcW w:w="2977" w:type="dxa"/>
          </w:tcPr>
          <w:p w14:paraId="73A9C16D" w14:textId="5AB7AED4" w:rsidR="00B502A6" w:rsidRPr="00B502A6" w:rsidRDefault="00823AF7" w:rsidP="00823AF7">
            <w:pPr>
              <w:pStyle w:val="Text"/>
              <w:numPr>
                <w:ilvl w:val="0"/>
                <w:numId w:val="41"/>
              </w:numPr>
              <w:spacing w:after="60"/>
              <w:ind w:left="176" w:hanging="142"/>
              <w:rPr>
                <w:sz w:val="20"/>
                <w:szCs w:val="22"/>
              </w:rPr>
            </w:pPr>
            <w:r>
              <w:rPr>
                <w:sz w:val="20"/>
                <w:szCs w:val="22"/>
              </w:rPr>
              <w:t xml:space="preserve">všichni účastníci (spotřebitel, </w:t>
            </w:r>
            <w:r w:rsidR="002C5D00">
              <w:rPr>
                <w:sz w:val="20"/>
                <w:szCs w:val="22"/>
              </w:rPr>
              <w:t>F</w:t>
            </w:r>
            <w:r w:rsidR="006D6109">
              <w:rPr>
                <w:sz w:val="20"/>
                <w:szCs w:val="22"/>
              </w:rPr>
              <w:t>O</w:t>
            </w:r>
            <w:r w:rsidR="002C5D00">
              <w:rPr>
                <w:sz w:val="20"/>
                <w:szCs w:val="22"/>
              </w:rPr>
              <w:t xml:space="preserve"> podnikající</w:t>
            </w:r>
            <w:r>
              <w:rPr>
                <w:sz w:val="20"/>
                <w:szCs w:val="22"/>
              </w:rPr>
              <w:t>, PO)</w:t>
            </w:r>
          </w:p>
        </w:tc>
        <w:tc>
          <w:tcPr>
            <w:tcW w:w="1806" w:type="dxa"/>
          </w:tcPr>
          <w:p w14:paraId="526E678F" w14:textId="74FA12CE" w:rsidR="00B502A6" w:rsidRPr="00B502A6" w:rsidRDefault="00823AF7" w:rsidP="00F420BA">
            <w:pPr>
              <w:pStyle w:val="Text"/>
              <w:spacing w:after="60"/>
              <w:rPr>
                <w:sz w:val="20"/>
                <w:szCs w:val="22"/>
              </w:rPr>
            </w:pPr>
            <w:r>
              <w:rPr>
                <w:sz w:val="20"/>
                <w:szCs w:val="22"/>
              </w:rPr>
              <w:t>§ 2001 OZ</w:t>
            </w:r>
          </w:p>
        </w:tc>
      </w:tr>
      <w:tr w:rsidR="00806DE7" w:rsidRPr="00B502A6" w14:paraId="08E83E33" w14:textId="77777777" w:rsidTr="00D40BF4">
        <w:trPr>
          <w:trHeight w:val="397"/>
        </w:trPr>
        <w:tc>
          <w:tcPr>
            <w:tcW w:w="3256" w:type="dxa"/>
          </w:tcPr>
          <w:p w14:paraId="7DD22FB3" w14:textId="48A96985" w:rsidR="00806DE7" w:rsidRDefault="00806DE7" w:rsidP="00F420BA">
            <w:pPr>
              <w:pStyle w:val="Text"/>
              <w:spacing w:after="60"/>
              <w:rPr>
                <w:sz w:val="20"/>
                <w:szCs w:val="22"/>
              </w:rPr>
            </w:pPr>
            <w:r>
              <w:rPr>
                <w:sz w:val="20"/>
                <w:szCs w:val="22"/>
              </w:rPr>
              <w:t xml:space="preserve">Výpověď smlouvy ze strany spotřebitele v případě </w:t>
            </w:r>
            <w:r w:rsidRPr="00806DE7">
              <w:rPr>
                <w:sz w:val="20"/>
                <w:szCs w:val="22"/>
              </w:rPr>
              <w:t>narušen</w:t>
            </w:r>
            <w:r>
              <w:rPr>
                <w:sz w:val="20"/>
                <w:szCs w:val="22"/>
              </w:rPr>
              <w:t>í</w:t>
            </w:r>
            <w:r w:rsidRPr="00806DE7">
              <w:rPr>
                <w:sz w:val="20"/>
                <w:szCs w:val="22"/>
              </w:rPr>
              <w:t xml:space="preserve"> jakoukoli významnou trvající nebo často se opakující odchylkou od plnění uvedeného ve smlouvě</w:t>
            </w:r>
          </w:p>
        </w:tc>
        <w:tc>
          <w:tcPr>
            <w:tcW w:w="2976" w:type="dxa"/>
          </w:tcPr>
          <w:p w14:paraId="037CDA52" w14:textId="2641E37E" w:rsidR="00806DE7" w:rsidRDefault="00806DE7" w:rsidP="00FC36FE">
            <w:pPr>
              <w:pStyle w:val="Text"/>
              <w:numPr>
                <w:ilvl w:val="0"/>
                <w:numId w:val="41"/>
              </w:numPr>
              <w:spacing w:after="60"/>
              <w:ind w:left="176" w:hanging="142"/>
              <w:rPr>
                <w:sz w:val="20"/>
                <w:szCs w:val="22"/>
              </w:rPr>
            </w:pPr>
            <w:r w:rsidRPr="00806DE7">
              <w:rPr>
                <w:sz w:val="20"/>
                <w:szCs w:val="22"/>
              </w:rPr>
              <w:t>je-li skutečné poskytování služby elektronických komunikací, jiné než služby přístupu k internetu a interpersonální komunikační služby nezávislé na číslech, narušeno jakoukoli významnou trvající nebo často se opakující odchylkou od plnění uvedeného ve smlouvě</w:t>
            </w:r>
          </w:p>
        </w:tc>
        <w:tc>
          <w:tcPr>
            <w:tcW w:w="2977" w:type="dxa"/>
          </w:tcPr>
          <w:p w14:paraId="714A5152" w14:textId="77777777" w:rsidR="00E5010E" w:rsidRDefault="00E5010E" w:rsidP="00E5010E">
            <w:pPr>
              <w:pStyle w:val="Text"/>
              <w:numPr>
                <w:ilvl w:val="0"/>
                <w:numId w:val="41"/>
              </w:numPr>
              <w:spacing w:after="60"/>
              <w:ind w:left="176" w:hanging="142"/>
              <w:rPr>
                <w:sz w:val="20"/>
                <w:szCs w:val="22"/>
              </w:rPr>
            </w:pPr>
            <w:r>
              <w:rPr>
                <w:sz w:val="20"/>
                <w:szCs w:val="22"/>
              </w:rPr>
              <w:t>bez zbytečného odkladu po zjištění porušení</w:t>
            </w:r>
          </w:p>
          <w:p w14:paraId="67D02BAB" w14:textId="77777777" w:rsidR="00806DE7" w:rsidRDefault="00806DE7" w:rsidP="00E5010E">
            <w:pPr>
              <w:pStyle w:val="Text"/>
              <w:spacing w:after="60"/>
              <w:ind w:left="34"/>
              <w:rPr>
                <w:sz w:val="20"/>
                <w:szCs w:val="22"/>
              </w:rPr>
            </w:pPr>
          </w:p>
        </w:tc>
        <w:tc>
          <w:tcPr>
            <w:tcW w:w="2977" w:type="dxa"/>
          </w:tcPr>
          <w:p w14:paraId="38281B95" w14:textId="0D9A06E7" w:rsidR="00806DE7" w:rsidRDefault="00806DE7" w:rsidP="00823AF7">
            <w:pPr>
              <w:pStyle w:val="Text"/>
              <w:numPr>
                <w:ilvl w:val="0"/>
                <w:numId w:val="41"/>
              </w:numPr>
              <w:spacing w:after="60"/>
              <w:ind w:left="176" w:hanging="142"/>
              <w:rPr>
                <w:sz w:val="20"/>
                <w:szCs w:val="22"/>
              </w:rPr>
            </w:pPr>
            <w:r>
              <w:rPr>
                <w:sz w:val="20"/>
                <w:szCs w:val="22"/>
              </w:rPr>
              <w:t>pouze spotřebitel</w:t>
            </w:r>
            <w:r w:rsidR="00524824">
              <w:rPr>
                <w:sz w:val="20"/>
                <w:szCs w:val="22"/>
              </w:rPr>
              <w:t xml:space="preserve"> (*</w:t>
            </w:r>
          </w:p>
        </w:tc>
        <w:tc>
          <w:tcPr>
            <w:tcW w:w="1806" w:type="dxa"/>
          </w:tcPr>
          <w:p w14:paraId="75B70282" w14:textId="32F069C8" w:rsidR="00806DE7" w:rsidRDefault="00806DE7" w:rsidP="00F420BA">
            <w:pPr>
              <w:pStyle w:val="Text"/>
              <w:spacing w:after="60"/>
              <w:rPr>
                <w:sz w:val="20"/>
                <w:szCs w:val="22"/>
              </w:rPr>
            </w:pPr>
            <w:r>
              <w:rPr>
                <w:sz w:val="20"/>
                <w:szCs w:val="22"/>
              </w:rPr>
              <w:t>§ 63b odst</w:t>
            </w:r>
            <w:r w:rsidR="00E5010E">
              <w:rPr>
                <w:sz w:val="20"/>
                <w:szCs w:val="22"/>
              </w:rPr>
              <w:t>.</w:t>
            </w:r>
            <w:r>
              <w:rPr>
                <w:sz w:val="20"/>
                <w:szCs w:val="22"/>
              </w:rPr>
              <w:t xml:space="preserve"> 6 ZEK</w:t>
            </w:r>
          </w:p>
        </w:tc>
      </w:tr>
      <w:tr w:rsidR="00E5010E" w:rsidRPr="00E5010E" w14:paraId="42452179" w14:textId="77777777" w:rsidTr="003E31EC">
        <w:trPr>
          <w:trHeight w:val="397"/>
        </w:trPr>
        <w:tc>
          <w:tcPr>
            <w:tcW w:w="13992" w:type="dxa"/>
            <w:gridSpan w:val="5"/>
            <w:shd w:val="clear" w:color="auto" w:fill="B8CCE4" w:themeFill="accent1" w:themeFillTint="66"/>
            <w:vAlign w:val="center"/>
          </w:tcPr>
          <w:p w14:paraId="700D1E02" w14:textId="69015849" w:rsidR="00E5010E" w:rsidRPr="00E5010E" w:rsidRDefault="00E5010E" w:rsidP="00E5010E">
            <w:pPr>
              <w:pStyle w:val="Text"/>
              <w:rPr>
                <w:b/>
                <w:bCs/>
              </w:rPr>
            </w:pPr>
            <w:r w:rsidRPr="00E5010E">
              <w:rPr>
                <w:b/>
                <w:bCs/>
              </w:rPr>
              <w:t>Specifické případy, kdy může dojít k zániku smlouvy</w:t>
            </w:r>
          </w:p>
        </w:tc>
      </w:tr>
      <w:tr w:rsidR="008607BC" w:rsidRPr="00B502A6" w14:paraId="06A18053" w14:textId="77777777" w:rsidTr="00D40BF4">
        <w:trPr>
          <w:trHeight w:val="397"/>
        </w:trPr>
        <w:tc>
          <w:tcPr>
            <w:tcW w:w="3256" w:type="dxa"/>
          </w:tcPr>
          <w:p w14:paraId="4C3E205B" w14:textId="6F33BED6" w:rsidR="001E1F3C" w:rsidRDefault="00CE63D0" w:rsidP="001E1F3C">
            <w:pPr>
              <w:pStyle w:val="Text"/>
              <w:spacing w:after="60"/>
              <w:rPr>
                <w:sz w:val="20"/>
                <w:szCs w:val="22"/>
              </w:rPr>
            </w:pPr>
            <w:r>
              <w:rPr>
                <w:sz w:val="20"/>
                <w:szCs w:val="22"/>
              </w:rPr>
              <w:t>V</w:t>
            </w:r>
            <w:r w:rsidR="001E1F3C">
              <w:rPr>
                <w:sz w:val="20"/>
                <w:szCs w:val="22"/>
              </w:rPr>
              <w:t>ýpověď v případě smluv obsahujících autoprolongační ustanovení dle § 63b odst. 3 ZEK“);</w:t>
            </w:r>
          </w:p>
          <w:p w14:paraId="6D3E4F9F" w14:textId="73A4CFC5" w:rsidR="008607BC" w:rsidRDefault="008607BC" w:rsidP="00F420BA">
            <w:pPr>
              <w:pStyle w:val="Text"/>
              <w:spacing w:after="60"/>
              <w:rPr>
                <w:sz w:val="20"/>
                <w:szCs w:val="22"/>
              </w:rPr>
            </w:pPr>
          </w:p>
        </w:tc>
        <w:tc>
          <w:tcPr>
            <w:tcW w:w="2976" w:type="dxa"/>
          </w:tcPr>
          <w:p w14:paraId="0A817D60" w14:textId="42D1FCFC" w:rsidR="001C0910" w:rsidRPr="00806DE7" w:rsidRDefault="001E1F3C" w:rsidP="001E1F3C">
            <w:pPr>
              <w:pStyle w:val="Text"/>
              <w:numPr>
                <w:ilvl w:val="0"/>
                <w:numId w:val="41"/>
              </w:numPr>
              <w:spacing w:after="60"/>
              <w:ind w:left="176" w:hanging="142"/>
              <w:rPr>
                <w:sz w:val="20"/>
                <w:szCs w:val="22"/>
              </w:rPr>
            </w:pPr>
            <w:r>
              <w:rPr>
                <w:sz w:val="20"/>
                <w:szCs w:val="22"/>
              </w:rPr>
              <w:t>s</w:t>
            </w:r>
            <w:r w:rsidRPr="00273E91">
              <w:rPr>
                <w:sz w:val="20"/>
                <w:szCs w:val="22"/>
              </w:rPr>
              <w:t>mlouva o poskytování veřejně dostupné služby elektronických komunikací, jiné než interpersonální komunikační služby nezávislé na číslech a přenosové služby používané pro poskytování služeb mezi stroji, uzavřená na dobu určitou umožňuj</w:t>
            </w:r>
            <w:r>
              <w:rPr>
                <w:sz w:val="20"/>
                <w:szCs w:val="22"/>
              </w:rPr>
              <w:t>ící</w:t>
            </w:r>
            <w:r w:rsidRPr="00273E91">
              <w:rPr>
                <w:sz w:val="20"/>
                <w:szCs w:val="22"/>
              </w:rPr>
              <w:t xml:space="preserve"> automatické prodloužení závazku za týchž podmínek o tutéž dobu, na kterou byla smlouva uzavřena</w:t>
            </w:r>
          </w:p>
        </w:tc>
        <w:tc>
          <w:tcPr>
            <w:tcW w:w="2977" w:type="dxa"/>
          </w:tcPr>
          <w:p w14:paraId="097ED90F" w14:textId="51260626" w:rsidR="008607BC" w:rsidRDefault="00273E91" w:rsidP="00823AF7">
            <w:pPr>
              <w:pStyle w:val="Text"/>
              <w:numPr>
                <w:ilvl w:val="0"/>
                <w:numId w:val="41"/>
              </w:numPr>
              <w:spacing w:after="60"/>
              <w:ind w:left="176" w:hanging="142"/>
              <w:rPr>
                <w:sz w:val="20"/>
                <w:szCs w:val="22"/>
              </w:rPr>
            </w:pPr>
            <w:r w:rsidRPr="00273E91">
              <w:rPr>
                <w:sz w:val="20"/>
                <w:szCs w:val="22"/>
              </w:rPr>
              <w:t xml:space="preserve">závazek </w:t>
            </w:r>
            <w:r w:rsidR="00CE63D0">
              <w:rPr>
                <w:sz w:val="20"/>
                <w:szCs w:val="22"/>
              </w:rPr>
              <w:t>l</w:t>
            </w:r>
            <w:r w:rsidRPr="00273E91">
              <w:rPr>
                <w:sz w:val="20"/>
                <w:szCs w:val="22"/>
              </w:rPr>
              <w:t xml:space="preserve">ze </w:t>
            </w:r>
            <w:r w:rsidR="00CE63D0">
              <w:rPr>
                <w:sz w:val="20"/>
                <w:szCs w:val="22"/>
              </w:rPr>
              <w:t xml:space="preserve">po takovémto prodloužení smlouvy </w:t>
            </w:r>
            <w:r w:rsidRPr="00273E91">
              <w:rPr>
                <w:sz w:val="20"/>
                <w:szCs w:val="22"/>
              </w:rPr>
              <w:t>kdykoli bezplatně vypovědět s nejvýše jednoměsíční výpovědní dobou</w:t>
            </w:r>
          </w:p>
          <w:p w14:paraId="24B39408" w14:textId="6C98F22B" w:rsidR="001C0910" w:rsidRDefault="001C0910" w:rsidP="001E1F3C">
            <w:pPr>
              <w:pStyle w:val="Text"/>
              <w:spacing w:after="60"/>
              <w:ind w:left="34"/>
              <w:rPr>
                <w:sz w:val="20"/>
                <w:szCs w:val="22"/>
              </w:rPr>
            </w:pPr>
            <w:r>
              <w:rPr>
                <w:sz w:val="20"/>
                <w:szCs w:val="22"/>
              </w:rPr>
              <w:t xml:space="preserve"> </w:t>
            </w:r>
          </w:p>
        </w:tc>
        <w:tc>
          <w:tcPr>
            <w:tcW w:w="2977" w:type="dxa"/>
          </w:tcPr>
          <w:p w14:paraId="1842CDAD" w14:textId="53BACF62" w:rsidR="008607BC" w:rsidRDefault="00F45D97" w:rsidP="00823AF7">
            <w:pPr>
              <w:pStyle w:val="Text"/>
              <w:numPr>
                <w:ilvl w:val="0"/>
                <w:numId w:val="41"/>
              </w:numPr>
              <w:spacing w:after="60"/>
              <w:ind w:left="176" w:hanging="142"/>
              <w:rPr>
                <w:sz w:val="20"/>
                <w:szCs w:val="22"/>
              </w:rPr>
            </w:pPr>
            <w:r w:rsidRPr="00F45D97">
              <w:rPr>
                <w:sz w:val="20"/>
                <w:szCs w:val="22"/>
              </w:rPr>
              <w:t xml:space="preserve">všichni účastníci (spotřebitel, </w:t>
            </w:r>
            <w:r w:rsidR="006D6109">
              <w:rPr>
                <w:sz w:val="20"/>
                <w:szCs w:val="22"/>
              </w:rPr>
              <w:t>FO podnikající</w:t>
            </w:r>
            <w:r w:rsidRPr="00F45D97">
              <w:rPr>
                <w:sz w:val="20"/>
                <w:szCs w:val="22"/>
              </w:rPr>
              <w:t>, PO)</w:t>
            </w:r>
          </w:p>
        </w:tc>
        <w:tc>
          <w:tcPr>
            <w:tcW w:w="1806" w:type="dxa"/>
          </w:tcPr>
          <w:p w14:paraId="55D9265C" w14:textId="70732186" w:rsidR="008607BC" w:rsidRDefault="00F45D97" w:rsidP="00F420BA">
            <w:pPr>
              <w:pStyle w:val="Text"/>
              <w:spacing w:after="60"/>
              <w:rPr>
                <w:sz w:val="20"/>
                <w:szCs w:val="22"/>
              </w:rPr>
            </w:pPr>
            <w:r>
              <w:rPr>
                <w:sz w:val="20"/>
                <w:szCs w:val="22"/>
              </w:rPr>
              <w:t>§ 63b odst. 3 ZEK;</w:t>
            </w:r>
            <w:r>
              <w:rPr>
                <w:sz w:val="20"/>
                <w:szCs w:val="22"/>
              </w:rPr>
              <w:br/>
            </w:r>
          </w:p>
        </w:tc>
      </w:tr>
      <w:tr w:rsidR="00CE63D0" w:rsidRPr="00B502A6" w14:paraId="12B700EC" w14:textId="77777777" w:rsidTr="00D40BF4">
        <w:trPr>
          <w:trHeight w:val="397"/>
        </w:trPr>
        <w:tc>
          <w:tcPr>
            <w:tcW w:w="3256" w:type="dxa"/>
          </w:tcPr>
          <w:p w14:paraId="31C1C0CE" w14:textId="26A7AEBA" w:rsidR="00CE63D0" w:rsidRPr="001E1F3C" w:rsidRDefault="00CE63D0" w:rsidP="00CE63D0">
            <w:pPr>
              <w:pStyle w:val="Text"/>
              <w:spacing w:after="60"/>
              <w:rPr>
                <w:sz w:val="20"/>
                <w:szCs w:val="22"/>
              </w:rPr>
            </w:pPr>
            <w:r>
              <w:rPr>
                <w:sz w:val="20"/>
                <w:szCs w:val="22"/>
              </w:rPr>
              <w:lastRenderedPageBreak/>
              <w:t>Ukončení smlouvy v případě přenosu telefonního čísla k jinému poskytovateli</w:t>
            </w:r>
          </w:p>
        </w:tc>
        <w:tc>
          <w:tcPr>
            <w:tcW w:w="2976" w:type="dxa"/>
          </w:tcPr>
          <w:p w14:paraId="710E69B0" w14:textId="15B26D45" w:rsidR="00CE63D0" w:rsidRDefault="00CE63D0" w:rsidP="00CE63D0">
            <w:pPr>
              <w:pStyle w:val="Text"/>
              <w:spacing w:after="60"/>
              <w:rPr>
                <w:sz w:val="20"/>
                <w:szCs w:val="22"/>
              </w:rPr>
            </w:pPr>
          </w:p>
        </w:tc>
        <w:tc>
          <w:tcPr>
            <w:tcW w:w="2977" w:type="dxa"/>
          </w:tcPr>
          <w:p w14:paraId="50F97062" w14:textId="3D423703" w:rsidR="00CE63D0" w:rsidRDefault="00CE63D0" w:rsidP="00CE63D0">
            <w:pPr>
              <w:pStyle w:val="Text"/>
              <w:numPr>
                <w:ilvl w:val="0"/>
                <w:numId w:val="41"/>
              </w:numPr>
              <w:spacing w:after="60"/>
              <w:ind w:left="176" w:hanging="142"/>
              <w:rPr>
                <w:sz w:val="20"/>
                <w:szCs w:val="22"/>
              </w:rPr>
            </w:pPr>
            <w:r w:rsidRPr="00985F62">
              <w:rPr>
                <w:sz w:val="20"/>
                <w:szCs w:val="22"/>
              </w:rPr>
              <w:t xml:space="preserve">k zániku závazku ze smlouvy </w:t>
            </w:r>
            <w:r w:rsidR="000225E6">
              <w:rPr>
                <w:sz w:val="20"/>
                <w:szCs w:val="22"/>
              </w:rPr>
              <w:t xml:space="preserve">dojde </w:t>
            </w:r>
            <w:r w:rsidRPr="00985F62">
              <w:rPr>
                <w:sz w:val="20"/>
                <w:szCs w:val="22"/>
              </w:rPr>
              <w:t>nejpozději počátkem prvního pracovního dne následujícího po uplynutí doby 2 pracovních dnů, která začne běžet, jakmile přejímající poskytovatel služby vyrozumí opouštěného poskytovatele služby podle § 34 odst. 9</w:t>
            </w:r>
            <w:r>
              <w:rPr>
                <w:sz w:val="20"/>
                <w:szCs w:val="22"/>
              </w:rPr>
              <w:t xml:space="preserve"> ZEK</w:t>
            </w:r>
            <w:r w:rsidRPr="00985F62">
              <w:rPr>
                <w:sz w:val="20"/>
                <w:szCs w:val="22"/>
              </w:rPr>
              <w:t>, pokud se nedohodnou jinak. Tato doba se neuplatní, pokud doba zbývající do zániku závazku ze smlouvy je kratší, k přenesení čísla nedošlo nebo na žádost účastníka</w:t>
            </w:r>
            <w:r>
              <w:rPr>
                <w:sz w:val="20"/>
                <w:szCs w:val="22"/>
              </w:rPr>
              <w:t xml:space="preserve"> </w:t>
            </w:r>
          </w:p>
        </w:tc>
        <w:tc>
          <w:tcPr>
            <w:tcW w:w="2977" w:type="dxa"/>
          </w:tcPr>
          <w:p w14:paraId="0C594BBA" w14:textId="40B2D0AC" w:rsidR="00CE63D0" w:rsidRPr="00F45D97" w:rsidRDefault="00CE63D0" w:rsidP="00CE63D0">
            <w:pPr>
              <w:pStyle w:val="Text"/>
              <w:numPr>
                <w:ilvl w:val="0"/>
                <w:numId w:val="41"/>
              </w:numPr>
              <w:spacing w:after="60"/>
              <w:ind w:left="176" w:hanging="142"/>
              <w:rPr>
                <w:sz w:val="20"/>
                <w:szCs w:val="22"/>
              </w:rPr>
            </w:pPr>
            <w:r w:rsidRPr="001C4079">
              <w:rPr>
                <w:sz w:val="20"/>
                <w:szCs w:val="22"/>
              </w:rPr>
              <w:t xml:space="preserve">všichni účastníci (spotřebitel, </w:t>
            </w:r>
            <w:r w:rsidR="006D6109">
              <w:rPr>
                <w:sz w:val="20"/>
                <w:szCs w:val="22"/>
              </w:rPr>
              <w:t>FO podnikající</w:t>
            </w:r>
            <w:r w:rsidRPr="001C4079">
              <w:rPr>
                <w:sz w:val="20"/>
                <w:szCs w:val="22"/>
              </w:rPr>
              <w:t>, PO)</w:t>
            </w:r>
          </w:p>
        </w:tc>
        <w:tc>
          <w:tcPr>
            <w:tcW w:w="1806" w:type="dxa"/>
          </w:tcPr>
          <w:p w14:paraId="58BAD62A" w14:textId="62D97DE1" w:rsidR="00CE63D0" w:rsidRDefault="00CE63D0" w:rsidP="00CE63D0">
            <w:pPr>
              <w:pStyle w:val="Text"/>
              <w:spacing w:after="60"/>
              <w:rPr>
                <w:sz w:val="20"/>
                <w:szCs w:val="22"/>
              </w:rPr>
            </w:pPr>
            <w:r>
              <w:rPr>
                <w:sz w:val="20"/>
                <w:szCs w:val="22"/>
              </w:rPr>
              <w:t xml:space="preserve">§ </w:t>
            </w:r>
            <w:r w:rsidRPr="00985F62">
              <w:rPr>
                <w:sz w:val="20"/>
                <w:szCs w:val="22"/>
              </w:rPr>
              <w:t xml:space="preserve">34 </w:t>
            </w:r>
            <w:r>
              <w:rPr>
                <w:sz w:val="20"/>
                <w:szCs w:val="22"/>
              </w:rPr>
              <w:t>ZEK</w:t>
            </w:r>
            <w:r w:rsidR="00AC4512">
              <w:rPr>
                <w:sz w:val="20"/>
                <w:szCs w:val="22"/>
              </w:rPr>
              <w:t>,</w:t>
            </w:r>
            <w:r w:rsidR="00AC4512">
              <w:rPr>
                <w:sz w:val="20"/>
              </w:rPr>
              <w:t xml:space="preserve"> § 63b odst. 10 ZEK</w:t>
            </w:r>
          </w:p>
        </w:tc>
      </w:tr>
      <w:tr w:rsidR="00CE63D0" w:rsidRPr="00B502A6" w14:paraId="4760B858" w14:textId="77777777" w:rsidTr="00D40BF4">
        <w:trPr>
          <w:trHeight w:val="397"/>
        </w:trPr>
        <w:tc>
          <w:tcPr>
            <w:tcW w:w="3256" w:type="dxa"/>
          </w:tcPr>
          <w:p w14:paraId="76B6D78A" w14:textId="5379E6F3" w:rsidR="00CE63D0" w:rsidRDefault="00CE63D0" w:rsidP="00CE63D0">
            <w:pPr>
              <w:pStyle w:val="Text"/>
              <w:spacing w:after="60"/>
              <w:rPr>
                <w:sz w:val="20"/>
                <w:szCs w:val="22"/>
              </w:rPr>
            </w:pPr>
            <w:r>
              <w:rPr>
                <w:sz w:val="20"/>
                <w:szCs w:val="22"/>
              </w:rPr>
              <w:t>Ukončení smlouvy v případě změny poskytovatele připojení k internetu</w:t>
            </w:r>
          </w:p>
        </w:tc>
        <w:tc>
          <w:tcPr>
            <w:tcW w:w="2976" w:type="dxa"/>
          </w:tcPr>
          <w:p w14:paraId="5F77AFA2" w14:textId="7916AA6F" w:rsidR="00CE63D0" w:rsidRDefault="00CE63D0" w:rsidP="00CE63D0">
            <w:pPr>
              <w:pStyle w:val="Text"/>
              <w:spacing w:after="60"/>
              <w:rPr>
                <w:sz w:val="20"/>
                <w:szCs w:val="22"/>
              </w:rPr>
            </w:pPr>
          </w:p>
        </w:tc>
        <w:tc>
          <w:tcPr>
            <w:tcW w:w="2977" w:type="dxa"/>
          </w:tcPr>
          <w:p w14:paraId="55617DB5" w14:textId="31500667" w:rsidR="003E31EC" w:rsidRDefault="003E31EC" w:rsidP="00CE63D0">
            <w:pPr>
              <w:pStyle w:val="Text"/>
              <w:numPr>
                <w:ilvl w:val="0"/>
                <w:numId w:val="41"/>
              </w:numPr>
              <w:spacing w:after="60"/>
              <w:ind w:left="176" w:hanging="142"/>
              <w:rPr>
                <w:sz w:val="20"/>
                <w:szCs w:val="22"/>
              </w:rPr>
            </w:pPr>
            <w:r>
              <w:rPr>
                <w:sz w:val="20"/>
                <w:szCs w:val="22"/>
              </w:rPr>
              <w:t>K</w:t>
            </w:r>
            <w:r w:rsidR="00CE63D0" w:rsidRPr="001C0910">
              <w:rPr>
                <w:sz w:val="20"/>
                <w:szCs w:val="22"/>
              </w:rPr>
              <w:t xml:space="preserve"> zániku závazku ze smlouvy </w:t>
            </w:r>
            <w:r w:rsidR="00360BBF" w:rsidRPr="001C0910">
              <w:rPr>
                <w:sz w:val="20"/>
                <w:szCs w:val="22"/>
              </w:rPr>
              <w:t xml:space="preserve">dojde </w:t>
            </w:r>
            <w:r w:rsidR="00CE63D0" w:rsidRPr="001C0910">
              <w:rPr>
                <w:sz w:val="20"/>
                <w:szCs w:val="22"/>
              </w:rPr>
              <w:t xml:space="preserve">dnem, kdy došlo k ukončení postupu změny poskytovatele služby přístupu k internetu. </w:t>
            </w:r>
          </w:p>
          <w:p w14:paraId="0D99C647" w14:textId="6612789B" w:rsidR="00CE63D0" w:rsidRDefault="00CE63D0" w:rsidP="00CE63D0">
            <w:pPr>
              <w:pStyle w:val="Text"/>
              <w:numPr>
                <w:ilvl w:val="0"/>
                <w:numId w:val="41"/>
              </w:numPr>
              <w:spacing w:after="60"/>
              <w:ind w:left="176" w:hanging="142"/>
              <w:rPr>
                <w:sz w:val="20"/>
                <w:szCs w:val="22"/>
              </w:rPr>
            </w:pPr>
            <w:r w:rsidRPr="001C0910">
              <w:rPr>
                <w:sz w:val="20"/>
                <w:szCs w:val="22"/>
              </w:rPr>
              <w:t>Na žádost účastníka může být okamžik zániku závazku ze smlouvy stanoven odlišně</w:t>
            </w:r>
            <w:r w:rsidR="003E31EC">
              <w:rPr>
                <w:sz w:val="20"/>
                <w:szCs w:val="22"/>
              </w:rPr>
              <w:t>.</w:t>
            </w:r>
          </w:p>
        </w:tc>
        <w:tc>
          <w:tcPr>
            <w:tcW w:w="2977" w:type="dxa"/>
          </w:tcPr>
          <w:p w14:paraId="5F583EE6" w14:textId="26FC29CE" w:rsidR="00CE63D0" w:rsidRPr="00F45D97" w:rsidRDefault="00CE63D0" w:rsidP="00CE63D0">
            <w:pPr>
              <w:pStyle w:val="Text"/>
              <w:numPr>
                <w:ilvl w:val="0"/>
                <w:numId w:val="41"/>
              </w:numPr>
              <w:spacing w:after="60"/>
              <w:ind w:left="176" w:hanging="142"/>
              <w:rPr>
                <w:sz w:val="20"/>
                <w:szCs w:val="22"/>
              </w:rPr>
            </w:pPr>
            <w:r w:rsidRPr="001C4079">
              <w:rPr>
                <w:sz w:val="20"/>
                <w:szCs w:val="22"/>
              </w:rPr>
              <w:t xml:space="preserve">všichni účastníci (spotřebitel, </w:t>
            </w:r>
            <w:r w:rsidR="006D6109">
              <w:rPr>
                <w:sz w:val="20"/>
                <w:szCs w:val="22"/>
              </w:rPr>
              <w:t>FO podnikající</w:t>
            </w:r>
            <w:r w:rsidRPr="001C4079">
              <w:rPr>
                <w:sz w:val="20"/>
                <w:szCs w:val="22"/>
              </w:rPr>
              <w:t>, PO)</w:t>
            </w:r>
          </w:p>
        </w:tc>
        <w:tc>
          <w:tcPr>
            <w:tcW w:w="1806" w:type="dxa"/>
          </w:tcPr>
          <w:p w14:paraId="5771E4BB" w14:textId="5BEFCE30" w:rsidR="00CE63D0" w:rsidRDefault="00CE63D0" w:rsidP="00CE63D0">
            <w:pPr>
              <w:pStyle w:val="Text"/>
              <w:spacing w:after="60"/>
              <w:rPr>
                <w:sz w:val="20"/>
                <w:szCs w:val="22"/>
              </w:rPr>
            </w:pPr>
            <w:r>
              <w:rPr>
                <w:sz w:val="20"/>
                <w:szCs w:val="22"/>
              </w:rPr>
              <w:t xml:space="preserve">§ </w:t>
            </w:r>
            <w:r w:rsidRPr="00985F62">
              <w:rPr>
                <w:sz w:val="20"/>
                <w:szCs w:val="22"/>
              </w:rPr>
              <w:t>34</w:t>
            </w:r>
            <w:r>
              <w:rPr>
                <w:sz w:val="20"/>
                <w:szCs w:val="22"/>
              </w:rPr>
              <w:t>a</w:t>
            </w:r>
            <w:r w:rsidRPr="00985F62">
              <w:rPr>
                <w:sz w:val="20"/>
                <w:szCs w:val="22"/>
              </w:rPr>
              <w:t xml:space="preserve"> </w:t>
            </w:r>
            <w:r>
              <w:rPr>
                <w:sz w:val="20"/>
                <w:szCs w:val="22"/>
              </w:rPr>
              <w:t>ZEK</w:t>
            </w:r>
            <w:r w:rsidR="00AC4512">
              <w:rPr>
                <w:sz w:val="20"/>
                <w:szCs w:val="22"/>
              </w:rPr>
              <w:t xml:space="preserve"> </w:t>
            </w:r>
            <w:r w:rsidR="00AC4512">
              <w:rPr>
                <w:sz w:val="20"/>
              </w:rPr>
              <w:t>§ 63b odst. 11 ZEK</w:t>
            </w:r>
          </w:p>
        </w:tc>
      </w:tr>
    </w:tbl>
    <w:p w14:paraId="2AE7044A" w14:textId="7B9C4D57" w:rsidR="00B502A6" w:rsidRDefault="00B502A6" w:rsidP="00B502A6">
      <w:pPr>
        <w:pStyle w:val="Text"/>
      </w:pPr>
    </w:p>
    <w:p w14:paraId="573A8086" w14:textId="13F53E19" w:rsidR="00B502A6" w:rsidRPr="0095438D" w:rsidRDefault="00437240" w:rsidP="00E5010E">
      <w:pPr>
        <w:pStyle w:val="Text"/>
        <w:rPr>
          <w:sz w:val="20"/>
          <w:szCs w:val="22"/>
        </w:rPr>
      </w:pPr>
      <w:r w:rsidRPr="0095438D">
        <w:rPr>
          <w:sz w:val="20"/>
          <w:szCs w:val="22"/>
        </w:rPr>
        <w:t>*</w:t>
      </w:r>
      <w:r w:rsidR="00291BDD" w:rsidRPr="0095438D">
        <w:rPr>
          <w:sz w:val="20"/>
          <w:szCs w:val="22"/>
        </w:rPr>
        <w:t>)</w:t>
      </w:r>
      <w:r w:rsidR="00FD02E4" w:rsidRPr="0095438D">
        <w:rPr>
          <w:sz w:val="20"/>
          <w:szCs w:val="22"/>
        </w:rPr>
        <w:t xml:space="preserve"> </w:t>
      </w:r>
      <w:r w:rsidR="003E31EC" w:rsidRPr="0095438D">
        <w:rPr>
          <w:sz w:val="20"/>
          <w:szCs w:val="22"/>
        </w:rPr>
        <w:t>D</w:t>
      </w:r>
      <w:r w:rsidR="008B5F19" w:rsidRPr="0095438D">
        <w:rPr>
          <w:sz w:val="20"/>
          <w:szCs w:val="22"/>
        </w:rPr>
        <w:t>le § 63b odst. 9 ZEK platí: „</w:t>
      </w:r>
      <w:r w:rsidR="008B5F19" w:rsidRPr="0095438D">
        <w:rPr>
          <w:i/>
          <w:iCs/>
          <w:sz w:val="20"/>
          <w:szCs w:val="22"/>
        </w:rPr>
        <w:t>Jde-li o přenosové služby používané pro poskytování služeb mezi stroji, může práv podle odstavců 5 až 8 požívat pouze účastník, který je spotřebitelem, mikropodnikem, malým podnikem nebo neziskovou organizací</w:t>
      </w:r>
      <w:r w:rsidR="00DC3D9F" w:rsidRPr="0095438D">
        <w:rPr>
          <w:sz w:val="20"/>
          <w:szCs w:val="22"/>
        </w:rPr>
        <w:t>.“.</w:t>
      </w:r>
    </w:p>
    <w:sectPr w:rsidR="00B502A6" w:rsidRPr="0095438D" w:rsidSect="00B502A6">
      <w:headerReference w:type="first" r:id="rId8"/>
      <w:pgSz w:w="16838" w:h="11906" w:orient="landscape"/>
      <w:pgMar w:top="1417" w:right="1560" w:bottom="1417" w:left="1276" w:header="567"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5AE5" w14:textId="77777777" w:rsidR="00942A7E" w:rsidRDefault="00942A7E">
      <w:r>
        <w:separator/>
      </w:r>
    </w:p>
  </w:endnote>
  <w:endnote w:type="continuationSeparator" w:id="0">
    <w:p w14:paraId="4980BD6E" w14:textId="77777777" w:rsidR="00942A7E" w:rsidRDefault="0094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74BB" w14:textId="77777777" w:rsidR="00942A7E" w:rsidRDefault="00942A7E">
      <w:r>
        <w:separator/>
      </w:r>
    </w:p>
  </w:footnote>
  <w:footnote w:type="continuationSeparator" w:id="0">
    <w:p w14:paraId="3C542E10" w14:textId="77777777" w:rsidR="00942A7E" w:rsidRDefault="00942A7E">
      <w:r>
        <w:continuationSeparator/>
      </w:r>
    </w:p>
  </w:footnote>
  <w:footnote w:id="1">
    <w:p w14:paraId="1000CF4D" w14:textId="77777777" w:rsidR="004E2510" w:rsidRDefault="004E2510" w:rsidP="004E2510">
      <w:pPr>
        <w:pStyle w:val="Textpoznpodarou"/>
        <w:jc w:val="both"/>
      </w:pPr>
      <w:r>
        <w:rPr>
          <w:rStyle w:val="Znakapoznpodarou"/>
        </w:rPr>
        <w:footnoteRef/>
      </w:r>
      <w:r>
        <w:t xml:space="preserve"> Ust. § 63 odst. 12 ZEK: „</w:t>
      </w:r>
      <w:r w:rsidRPr="0095438D">
        <w:rPr>
          <w:i/>
          <w:iCs/>
        </w:rPr>
        <w:t>Uzavírá-li se, nebo mění smlouva o poskytování veřejně dostupné služby elektronických komunikací, jiné než přenosové služby používané pro poskytování služeb komunikace mezi stroji, nebo připojení k veřejné komunikační síti za použití prostředku komunikace na dálku, je podnikatel poskytující veřejně dostupnou službu elektronických komunikací, jinou než přenosovou službu používanou pro poskytování služeb komunikace mezi stroji, nebo zajištující připojení k veřejné komunikační síti povinen bezodkladně po uzavření smlouvy nebo její změny poskytnout spotřebiteli nebo koncovému uživateli, který je podnikající fyzickou osobou, informace podle odstavce 1 písemně, a to v listinné nebo elektronické podobě. Lhůta pro odstoupení spotřebitele nebo koncového uživatele, který je podnikající fyzickou osobou, od smlouvy nebo její změny uzavřené mimo obchodní prostory nebo při použití prostředků komunikace na dálku začíná běžet dnem následujícím po dni předání těchto informací.</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45A5" w14:textId="77777777" w:rsidR="00F761EA" w:rsidRDefault="00F761EA" w:rsidP="008639EE">
    <w:pPr>
      <w:pStyle w:val="Zhlav"/>
      <w:jc w:val="center"/>
      <w:rPr>
        <w:rFonts w:ascii="Garamond" w:hAnsi="Garamond"/>
        <w:smallCaps/>
        <w:color w:val="777777"/>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2498"/>
    <w:multiLevelType w:val="hybridMultilevel"/>
    <w:tmpl w:val="8446EB22"/>
    <w:lvl w:ilvl="0" w:tplc="62E2E590">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CDF76FA"/>
    <w:multiLevelType w:val="hybridMultilevel"/>
    <w:tmpl w:val="4AECADE6"/>
    <w:lvl w:ilvl="0" w:tplc="85CC65C2">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14F07010"/>
    <w:multiLevelType w:val="hybridMultilevel"/>
    <w:tmpl w:val="CAB899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F4453C"/>
    <w:multiLevelType w:val="multilevel"/>
    <w:tmpl w:val="EC2E49CC"/>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bCs w:val="0"/>
      </w:rPr>
    </w:lvl>
    <w:lvl w:ilvl="2">
      <w:start w:val="1"/>
      <w:numFmt w:val="decimal"/>
      <w:pStyle w:val="Nadpis3"/>
      <w:lvlText w:val="%1.%2.%3."/>
      <w:lvlJc w:val="left"/>
      <w:pPr>
        <w:tabs>
          <w:tab w:val="num" w:pos="1134"/>
        </w:tabs>
        <w:ind w:left="1134" w:hanging="1134"/>
      </w:pPr>
      <w:rPr>
        <w:rFonts w:hint="default"/>
      </w:rPr>
    </w:lvl>
    <w:lvl w:ilvl="3">
      <w:start w:val="1"/>
      <w:numFmt w:val="lowerLetter"/>
      <w:pStyle w:val="Nadpis4"/>
      <w:lvlText w:val="(%4)"/>
      <w:lvlJc w:val="left"/>
      <w:pPr>
        <w:tabs>
          <w:tab w:val="num" w:pos="1701"/>
        </w:tabs>
        <w:ind w:left="1701" w:hanging="567"/>
      </w:pPr>
      <w:rPr>
        <w:rFonts w:hint="default"/>
      </w:rPr>
    </w:lvl>
    <w:lvl w:ilvl="4">
      <w:start w:val="1"/>
      <w:numFmt w:val="decimal"/>
      <w:pStyle w:val="Nadpis5"/>
      <w:lvlText w:val="%5."/>
      <w:lvlJc w:val="left"/>
      <w:pPr>
        <w:tabs>
          <w:tab w:val="num" w:pos="2268"/>
        </w:tabs>
        <w:ind w:left="2268" w:hanging="567"/>
      </w:pPr>
      <w:rPr>
        <w:rFonts w:hint="default"/>
        <w:color w:val="auto"/>
      </w:rPr>
    </w:lvl>
    <w:lvl w:ilvl="5">
      <w:start w:val="1"/>
      <w:numFmt w:val="bullet"/>
      <w:pStyle w:val="Nadpis6"/>
      <w:lvlText w:val="-"/>
      <w:lvlJc w:val="left"/>
      <w:pPr>
        <w:tabs>
          <w:tab w:val="num" w:pos="2552"/>
        </w:tabs>
        <w:ind w:left="2552" w:hanging="284"/>
      </w:pPr>
      <w:rPr>
        <w:rFonts w:ascii="Times New Roman" w:hAnsi="Times New Roman" w:cs="Times New Roman" w:hint="default"/>
        <w:color w:val="auto"/>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36D25C86"/>
    <w:multiLevelType w:val="hybridMultilevel"/>
    <w:tmpl w:val="E44CEC4A"/>
    <w:lvl w:ilvl="0" w:tplc="6B947D7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572FA6"/>
    <w:multiLevelType w:val="hybridMultilevel"/>
    <w:tmpl w:val="8446EB22"/>
    <w:lvl w:ilvl="0" w:tplc="62E2E590">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765E347D"/>
    <w:multiLevelType w:val="hybridMultilevel"/>
    <w:tmpl w:val="98EE7FD0"/>
    <w:lvl w:ilvl="0" w:tplc="E0C6BCC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4919579">
    <w:abstractNumId w:val="3"/>
  </w:num>
  <w:num w:numId="2" w16cid:durableId="1724257755">
    <w:abstractNumId w:val="3"/>
  </w:num>
  <w:num w:numId="3" w16cid:durableId="173156451">
    <w:abstractNumId w:val="3"/>
  </w:num>
  <w:num w:numId="4" w16cid:durableId="860556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671978">
    <w:abstractNumId w:val="2"/>
  </w:num>
  <w:num w:numId="6" w16cid:durableId="426732314">
    <w:abstractNumId w:val="3"/>
  </w:num>
  <w:num w:numId="7" w16cid:durableId="2142068339">
    <w:abstractNumId w:val="3"/>
  </w:num>
  <w:num w:numId="8" w16cid:durableId="797576660">
    <w:abstractNumId w:val="3"/>
  </w:num>
  <w:num w:numId="9" w16cid:durableId="628900183">
    <w:abstractNumId w:val="3"/>
  </w:num>
  <w:num w:numId="10" w16cid:durableId="1367751955">
    <w:abstractNumId w:val="3"/>
  </w:num>
  <w:num w:numId="11" w16cid:durableId="494691807">
    <w:abstractNumId w:val="3"/>
  </w:num>
  <w:num w:numId="12" w16cid:durableId="2141991811">
    <w:abstractNumId w:val="3"/>
  </w:num>
  <w:num w:numId="13" w16cid:durableId="1972130199">
    <w:abstractNumId w:val="3"/>
  </w:num>
  <w:num w:numId="14" w16cid:durableId="1747222183">
    <w:abstractNumId w:val="3"/>
  </w:num>
  <w:num w:numId="15" w16cid:durableId="1292983403">
    <w:abstractNumId w:val="3"/>
  </w:num>
  <w:num w:numId="16" w16cid:durableId="332218594">
    <w:abstractNumId w:val="3"/>
  </w:num>
  <w:num w:numId="17" w16cid:durableId="52849791">
    <w:abstractNumId w:val="3"/>
  </w:num>
  <w:num w:numId="18" w16cid:durableId="1759477353">
    <w:abstractNumId w:val="3"/>
  </w:num>
  <w:num w:numId="19" w16cid:durableId="809397676">
    <w:abstractNumId w:val="3"/>
  </w:num>
  <w:num w:numId="20" w16cid:durableId="716704400">
    <w:abstractNumId w:val="3"/>
  </w:num>
  <w:num w:numId="21" w16cid:durableId="1538469480">
    <w:abstractNumId w:val="3"/>
  </w:num>
  <w:num w:numId="22" w16cid:durableId="646277282">
    <w:abstractNumId w:val="3"/>
  </w:num>
  <w:num w:numId="23" w16cid:durableId="365448043">
    <w:abstractNumId w:val="3"/>
  </w:num>
  <w:num w:numId="24" w16cid:durableId="1813592919">
    <w:abstractNumId w:val="3"/>
  </w:num>
  <w:num w:numId="25" w16cid:durableId="1260025269">
    <w:abstractNumId w:val="5"/>
  </w:num>
  <w:num w:numId="26" w16cid:durableId="854537161">
    <w:abstractNumId w:val="3"/>
  </w:num>
  <w:num w:numId="27" w16cid:durableId="135682807">
    <w:abstractNumId w:val="3"/>
  </w:num>
  <w:num w:numId="28" w16cid:durableId="1878395400">
    <w:abstractNumId w:val="1"/>
  </w:num>
  <w:num w:numId="29" w16cid:durableId="1476526613">
    <w:abstractNumId w:val="0"/>
  </w:num>
  <w:num w:numId="30" w16cid:durableId="1139154433">
    <w:abstractNumId w:val="3"/>
  </w:num>
  <w:num w:numId="31" w16cid:durableId="654652862">
    <w:abstractNumId w:val="3"/>
  </w:num>
  <w:num w:numId="32" w16cid:durableId="339242901">
    <w:abstractNumId w:val="3"/>
  </w:num>
  <w:num w:numId="33" w16cid:durableId="207960700">
    <w:abstractNumId w:val="3"/>
  </w:num>
  <w:num w:numId="34" w16cid:durableId="735472443">
    <w:abstractNumId w:val="3"/>
  </w:num>
  <w:num w:numId="35" w16cid:durableId="1786536446">
    <w:abstractNumId w:val="3"/>
  </w:num>
  <w:num w:numId="36" w16cid:durableId="1685786027">
    <w:abstractNumId w:val="3"/>
  </w:num>
  <w:num w:numId="37" w16cid:durableId="770396361">
    <w:abstractNumId w:val="3"/>
  </w:num>
  <w:num w:numId="38" w16cid:durableId="794720085">
    <w:abstractNumId w:val="3"/>
  </w:num>
  <w:num w:numId="39" w16cid:durableId="71706097">
    <w:abstractNumId w:val="4"/>
  </w:num>
  <w:num w:numId="40" w16cid:durableId="355353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064937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D8"/>
    <w:rsid w:val="00001B4D"/>
    <w:rsid w:val="00003276"/>
    <w:rsid w:val="00003D1B"/>
    <w:rsid w:val="00007488"/>
    <w:rsid w:val="00011925"/>
    <w:rsid w:val="00012FE1"/>
    <w:rsid w:val="00014AF9"/>
    <w:rsid w:val="00015E68"/>
    <w:rsid w:val="0001796F"/>
    <w:rsid w:val="000225E6"/>
    <w:rsid w:val="00024EF3"/>
    <w:rsid w:val="00030726"/>
    <w:rsid w:val="000322C1"/>
    <w:rsid w:val="00032D67"/>
    <w:rsid w:val="0003683E"/>
    <w:rsid w:val="00036E7C"/>
    <w:rsid w:val="00040A42"/>
    <w:rsid w:val="00040A8C"/>
    <w:rsid w:val="00041163"/>
    <w:rsid w:val="00046072"/>
    <w:rsid w:val="0005052C"/>
    <w:rsid w:val="00050B1B"/>
    <w:rsid w:val="00050E23"/>
    <w:rsid w:val="00051064"/>
    <w:rsid w:val="000522D5"/>
    <w:rsid w:val="00053BBD"/>
    <w:rsid w:val="00053CAB"/>
    <w:rsid w:val="00053CBB"/>
    <w:rsid w:val="00053D5E"/>
    <w:rsid w:val="000602A8"/>
    <w:rsid w:val="000606EC"/>
    <w:rsid w:val="00060C3C"/>
    <w:rsid w:val="000616B0"/>
    <w:rsid w:val="00061738"/>
    <w:rsid w:val="00070C76"/>
    <w:rsid w:val="00073311"/>
    <w:rsid w:val="00074B0C"/>
    <w:rsid w:val="00082312"/>
    <w:rsid w:val="00084BD6"/>
    <w:rsid w:val="00085647"/>
    <w:rsid w:val="00086225"/>
    <w:rsid w:val="0008650A"/>
    <w:rsid w:val="00092CD7"/>
    <w:rsid w:val="00092CD8"/>
    <w:rsid w:val="0009373E"/>
    <w:rsid w:val="00096035"/>
    <w:rsid w:val="000A2EA0"/>
    <w:rsid w:val="000A3689"/>
    <w:rsid w:val="000A57C4"/>
    <w:rsid w:val="000B08F8"/>
    <w:rsid w:val="000B49E5"/>
    <w:rsid w:val="000C10B2"/>
    <w:rsid w:val="000C2CD8"/>
    <w:rsid w:val="000C539B"/>
    <w:rsid w:val="000C5E57"/>
    <w:rsid w:val="000D7053"/>
    <w:rsid w:val="000E043B"/>
    <w:rsid w:val="000E1206"/>
    <w:rsid w:val="000E1BD0"/>
    <w:rsid w:val="000E42B9"/>
    <w:rsid w:val="000E6362"/>
    <w:rsid w:val="000E7190"/>
    <w:rsid w:val="000F0422"/>
    <w:rsid w:val="000F0BBB"/>
    <w:rsid w:val="000F18E1"/>
    <w:rsid w:val="000F242F"/>
    <w:rsid w:val="000F4B87"/>
    <w:rsid w:val="000F5E39"/>
    <w:rsid w:val="000F6C80"/>
    <w:rsid w:val="00100E2B"/>
    <w:rsid w:val="00103151"/>
    <w:rsid w:val="00104C3E"/>
    <w:rsid w:val="0010596E"/>
    <w:rsid w:val="00105DF6"/>
    <w:rsid w:val="00105FC4"/>
    <w:rsid w:val="00106C11"/>
    <w:rsid w:val="0010778B"/>
    <w:rsid w:val="0010797E"/>
    <w:rsid w:val="00115E4B"/>
    <w:rsid w:val="0011674B"/>
    <w:rsid w:val="00116E36"/>
    <w:rsid w:val="001208BC"/>
    <w:rsid w:val="00121AF8"/>
    <w:rsid w:val="001221E9"/>
    <w:rsid w:val="00123CFB"/>
    <w:rsid w:val="00127A80"/>
    <w:rsid w:val="00130B5F"/>
    <w:rsid w:val="00131A47"/>
    <w:rsid w:val="001327CD"/>
    <w:rsid w:val="00141154"/>
    <w:rsid w:val="00143FB5"/>
    <w:rsid w:val="00146D62"/>
    <w:rsid w:val="0014764A"/>
    <w:rsid w:val="00155487"/>
    <w:rsid w:val="00156E3A"/>
    <w:rsid w:val="001575DE"/>
    <w:rsid w:val="00162A2D"/>
    <w:rsid w:val="0016354F"/>
    <w:rsid w:val="00166F69"/>
    <w:rsid w:val="001704E3"/>
    <w:rsid w:val="00170F94"/>
    <w:rsid w:val="0017430F"/>
    <w:rsid w:val="00174CDE"/>
    <w:rsid w:val="001776C3"/>
    <w:rsid w:val="00181759"/>
    <w:rsid w:val="00185080"/>
    <w:rsid w:val="0018570B"/>
    <w:rsid w:val="001900E4"/>
    <w:rsid w:val="00190EB1"/>
    <w:rsid w:val="001942B7"/>
    <w:rsid w:val="00195BD6"/>
    <w:rsid w:val="001A38C7"/>
    <w:rsid w:val="001A3F0A"/>
    <w:rsid w:val="001A63C9"/>
    <w:rsid w:val="001A6720"/>
    <w:rsid w:val="001A7173"/>
    <w:rsid w:val="001A7558"/>
    <w:rsid w:val="001B062F"/>
    <w:rsid w:val="001B10AB"/>
    <w:rsid w:val="001B2B4B"/>
    <w:rsid w:val="001B309D"/>
    <w:rsid w:val="001B48B6"/>
    <w:rsid w:val="001B4C88"/>
    <w:rsid w:val="001B4F4A"/>
    <w:rsid w:val="001C0910"/>
    <w:rsid w:val="001C1152"/>
    <w:rsid w:val="001C16E0"/>
    <w:rsid w:val="001C3689"/>
    <w:rsid w:val="001C3D9C"/>
    <w:rsid w:val="001C7078"/>
    <w:rsid w:val="001D09CA"/>
    <w:rsid w:val="001D3095"/>
    <w:rsid w:val="001D5D6D"/>
    <w:rsid w:val="001D6888"/>
    <w:rsid w:val="001E1F3C"/>
    <w:rsid w:val="001F4BB3"/>
    <w:rsid w:val="001F6D82"/>
    <w:rsid w:val="00200D00"/>
    <w:rsid w:val="00201633"/>
    <w:rsid w:val="00203950"/>
    <w:rsid w:val="00210519"/>
    <w:rsid w:val="0021647E"/>
    <w:rsid w:val="00216616"/>
    <w:rsid w:val="002208F4"/>
    <w:rsid w:val="00221143"/>
    <w:rsid w:val="0022205B"/>
    <w:rsid w:val="002233F4"/>
    <w:rsid w:val="00223A6C"/>
    <w:rsid w:val="00225B11"/>
    <w:rsid w:val="002303E3"/>
    <w:rsid w:val="00234C77"/>
    <w:rsid w:val="00237052"/>
    <w:rsid w:val="00237DF5"/>
    <w:rsid w:val="00241501"/>
    <w:rsid w:val="0024720B"/>
    <w:rsid w:val="00247452"/>
    <w:rsid w:val="00250773"/>
    <w:rsid w:val="0025101A"/>
    <w:rsid w:val="00251907"/>
    <w:rsid w:val="0025436C"/>
    <w:rsid w:val="002544BA"/>
    <w:rsid w:val="002544C8"/>
    <w:rsid w:val="00265EF6"/>
    <w:rsid w:val="00266B2C"/>
    <w:rsid w:val="00271DE8"/>
    <w:rsid w:val="00273E91"/>
    <w:rsid w:val="0027464E"/>
    <w:rsid w:val="00277E2C"/>
    <w:rsid w:val="00284A79"/>
    <w:rsid w:val="00284E8B"/>
    <w:rsid w:val="00291BDD"/>
    <w:rsid w:val="00292449"/>
    <w:rsid w:val="0029409A"/>
    <w:rsid w:val="002A3DDD"/>
    <w:rsid w:val="002A486A"/>
    <w:rsid w:val="002A7B50"/>
    <w:rsid w:val="002B00DA"/>
    <w:rsid w:val="002B0F9A"/>
    <w:rsid w:val="002B1995"/>
    <w:rsid w:val="002B4CB8"/>
    <w:rsid w:val="002B67D7"/>
    <w:rsid w:val="002B7201"/>
    <w:rsid w:val="002B7B1B"/>
    <w:rsid w:val="002C1120"/>
    <w:rsid w:val="002C1CE2"/>
    <w:rsid w:val="002C5D00"/>
    <w:rsid w:val="002D2F2D"/>
    <w:rsid w:val="002D3729"/>
    <w:rsid w:val="002D747D"/>
    <w:rsid w:val="002E1F6E"/>
    <w:rsid w:val="002E20C4"/>
    <w:rsid w:val="002E5A23"/>
    <w:rsid w:val="002E682B"/>
    <w:rsid w:val="002E735E"/>
    <w:rsid w:val="002F015C"/>
    <w:rsid w:val="002F11C4"/>
    <w:rsid w:val="002F295E"/>
    <w:rsid w:val="002F4825"/>
    <w:rsid w:val="002F5719"/>
    <w:rsid w:val="002F7E07"/>
    <w:rsid w:val="0030052F"/>
    <w:rsid w:val="003006BE"/>
    <w:rsid w:val="00301F61"/>
    <w:rsid w:val="003024EA"/>
    <w:rsid w:val="003027C1"/>
    <w:rsid w:val="00304566"/>
    <w:rsid w:val="0030492E"/>
    <w:rsid w:val="00306322"/>
    <w:rsid w:val="003121F5"/>
    <w:rsid w:val="00313A47"/>
    <w:rsid w:val="00314AA3"/>
    <w:rsid w:val="00316307"/>
    <w:rsid w:val="0031669C"/>
    <w:rsid w:val="003166ED"/>
    <w:rsid w:val="00321E9B"/>
    <w:rsid w:val="00324EDE"/>
    <w:rsid w:val="003250C2"/>
    <w:rsid w:val="00326481"/>
    <w:rsid w:val="0033579C"/>
    <w:rsid w:val="003436E7"/>
    <w:rsid w:val="00344D18"/>
    <w:rsid w:val="00345EE0"/>
    <w:rsid w:val="00346EDD"/>
    <w:rsid w:val="00354A1F"/>
    <w:rsid w:val="003601DD"/>
    <w:rsid w:val="00360BBF"/>
    <w:rsid w:val="003644B7"/>
    <w:rsid w:val="003648C6"/>
    <w:rsid w:val="003655BF"/>
    <w:rsid w:val="00366818"/>
    <w:rsid w:val="00366C34"/>
    <w:rsid w:val="0037672B"/>
    <w:rsid w:val="00380BAC"/>
    <w:rsid w:val="00380E64"/>
    <w:rsid w:val="00385837"/>
    <w:rsid w:val="00391613"/>
    <w:rsid w:val="00391768"/>
    <w:rsid w:val="00391CDA"/>
    <w:rsid w:val="00391E4D"/>
    <w:rsid w:val="003929B8"/>
    <w:rsid w:val="00394D06"/>
    <w:rsid w:val="00394EA7"/>
    <w:rsid w:val="00396BAA"/>
    <w:rsid w:val="003A2509"/>
    <w:rsid w:val="003A2CDB"/>
    <w:rsid w:val="003A5C44"/>
    <w:rsid w:val="003A6C26"/>
    <w:rsid w:val="003B08FC"/>
    <w:rsid w:val="003B2880"/>
    <w:rsid w:val="003B2F87"/>
    <w:rsid w:val="003B30C6"/>
    <w:rsid w:val="003B36AE"/>
    <w:rsid w:val="003B4AB4"/>
    <w:rsid w:val="003B6225"/>
    <w:rsid w:val="003C123D"/>
    <w:rsid w:val="003C5B1D"/>
    <w:rsid w:val="003C6F55"/>
    <w:rsid w:val="003C787C"/>
    <w:rsid w:val="003D6D7E"/>
    <w:rsid w:val="003D79A0"/>
    <w:rsid w:val="003E142C"/>
    <w:rsid w:val="003E24A8"/>
    <w:rsid w:val="003E254F"/>
    <w:rsid w:val="003E263D"/>
    <w:rsid w:val="003E31EC"/>
    <w:rsid w:val="003E580F"/>
    <w:rsid w:val="003E6108"/>
    <w:rsid w:val="003E6454"/>
    <w:rsid w:val="003F0FD7"/>
    <w:rsid w:val="003F1A98"/>
    <w:rsid w:val="003F276F"/>
    <w:rsid w:val="003F2A5E"/>
    <w:rsid w:val="003F41A7"/>
    <w:rsid w:val="003F68AC"/>
    <w:rsid w:val="003F7AB5"/>
    <w:rsid w:val="00401143"/>
    <w:rsid w:val="00403964"/>
    <w:rsid w:val="0040542B"/>
    <w:rsid w:val="00413377"/>
    <w:rsid w:val="00417E7D"/>
    <w:rsid w:val="004223FA"/>
    <w:rsid w:val="00422981"/>
    <w:rsid w:val="00424532"/>
    <w:rsid w:val="00424FB6"/>
    <w:rsid w:val="004253A6"/>
    <w:rsid w:val="00425497"/>
    <w:rsid w:val="00426803"/>
    <w:rsid w:val="00427B0B"/>
    <w:rsid w:val="00427FFA"/>
    <w:rsid w:val="004309E7"/>
    <w:rsid w:val="00432BBC"/>
    <w:rsid w:val="00433FFC"/>
    <w:rsid w:val="00435775"/>
    <w:rsid w:val="00437240"/>
    <w:rsid w:val="00437DC4"/>
    <w:rsid w:val="00441D45"/>
    <w:rsid w:val="00442A92"/>
    <w:rsid w:val="00442EBB"/>
    <w:rsid w:val="00445B53"/>
    <w:rsid w:val="00447B21"/>
    <w:rsid w:val="004547C5"/>
    <w:rsid w:val="00455137"/>
    <w:rsid w:val="004558CC"/>
    <w:rsid w:val="00456244"/>
    <w:rsid w:val="004579B8"/>
    <w:rsid w:val="004601B3"/>
    <w:rsid w:val="0046268F"/>
    <w:rsid w:val="00463AA5"/>
    <w:rsid w:val="004679EB"/>
    <w:rsid w:val="004708C7"/>
    <w:rsid w:val="00470DD4"/>
    <w:rsid w:val="00473533"/>
    <w:rsid w:val="00473CD1"/>
    <w:rsid w:val="00473EB0"/>
    <w:rsid w:val="004741F9"/>
    <w:rsid w:val="00475B92"/>
    <w:rsid w:val="004802D0"/>
    <w:rsid w:val="00480D8D"/>
    <w:rsid w:val="00491329"/>
    <w:rsid w:val="004A7838"/>
    <w:rsid w:val="004B00B7"/>
    <w:rsid w:val="004B27FA"/>
    <w:rsid w:val="004B3F4E"/>
    <w:rsid w:val="004B4DF8"/>
    <w:rsid w:val="004B5391"/>
    <w:rsid w:val="004B5F72"/>
    <w:rsid w:val="004C0001"/>
    <w:rsid w:val="004C0750"/>
    <w:rsid w:val="004C2B0B"/>
    <w:rsid w:val="004C3D6D"/>
    <w:rsid w:val="004C49CF"/>
    <w:rsid w:val="004C4E91"/>
    <w:rsid w:val="004D0280"/>
    <w:rsid w:val="004D06F7"/>
    <w:rsid w:val="004D186F"/>
    <w:rsid w:val="004D3C9F"/>
    <w:rsid w:val="004D470F"/>
    <w:rsid w:val="004D4989"/>
    <w:rsid w:val="004D5693"/>
    <w:rsid w:val="004D6482"/>
    <w:rsid w:val="004D721C"/>
    <w:rsid w:val="004D7762"/>
    <w:rsid w:val="004E06D9"/>
    <w:rsid w:val="004E1129"/>
    <w:rsid w:val="004E1EAE"/>
    <w:rsid w:val="004E2510"/>
    <w:rsid w:val="004E32D6"/>
    <w:rsid w:val="004E7146"/>
    <w:rsid w:val="004E757D"/>
    <w:rsid w:val="004F29C2"/>
    <w:rsid w:val="004F3CED"/>
    <w:rsid w:val="004F50C1"/>
    <w:rsid w:val="004F69D7"/>
    <w:rsid w:val="00500D72"/>
    <w:rsid w:val="00501EF2"/>
    <w:rsid w:val="005020FE"/>
    <w:rsid w:val="00502CD7"/>
    <w:rsid w:val="00503034"/>
    <w:rsid w:val="00503664"/>
    <w:rsid w:val="00503721"/>
    <w:rsid w:val="005049C4"/>
    <w:rsid w:val="005055BA"/>
    <w:rsid w:val="00506A9D"/>
    <w:rsid w:val="00506AA2"/>
    <w:rsid w:val="0050780E"/>
    <w:rsid w:val="0051058C"/>
    <w:rsid w:val="0052019F"/>
    <w:rsid w:val="00521253"/>
    <w:rsid w:val="00521295"/>
    <w:rsid w:val="005238E5"/>
    <w:rsid w:val="00524824"/>
    <w:rsid w:val="00525B8E"/>
    <w:rsid w:val="00526AA5"/>
    <w:rsid w:val="00527461"/>
    <w:rsid w:val="00530F2C"/>
    <w:rsid w:val="00533DE6"/>
    <w:rsid w:val="00534359"/>
    <w:rsid w:val="005345ED"/>
    <w:rsid w:val="00534E22"/>
    <w:rsid w:val="00540709"/>
    <w:rsid w:val="0054501A"/>
    <w:rsid w:val="00546CA6"/>
    <w:rsid w:val="0055161C"/>
    <w:rsid w:val="0055225E"/>
    <w:rsid w:val="0055346A"/>
    <w:rsid w:val="00553D91"/>
    <w:rsid w:val="00554E06"/>
    <w:rsid w:val="005554D9"/>
    <w:rsid w:val="005557F7"/>
    <w:rsid w:val="00555AA0"/>
    <w:rsid w:val="00561C22"/>
    <w:rsid w:val="005657ED"/>
    <w:rsid w:val="0056677D"/>
    <w:rsid w:val="005668AE"/>
    <w:rsid w:val="00570131"/>
    <w:rsid w:val="005717F2"/>
    <w:rsid w:val="005719FE"/>
    <w:rsid w:val="00575A95"/>
    <w:rsid w:val="0057717F"/>
    <w:rsid w:val="00583A99"/>
    <w:rsid w:val="005912F5"/>
    <w:rsid w:val="00592FA3"/>
    <w:rsid w:val="00593B63"/>
    <w:rsid w:val="00596C77"/>
    <w:rsid w:val="00597CFE"/>
    <w:rsid w:val="005A0BF5"/>
    <w:rsid w:val="005A1668"/>
    <w:rsid w:val="005A2964"/>
    <w:rsid w:val="005A2A87"/>
    <w:rsid w:val="005A2D39"/>
    <w:rsid w:val="005A3083"/>
    <w:rsid w:val="005A6202"/>
    <w:rsid w:val="005B02E4"/>
    <w:rsid w:val="005B1C5B"/>
    <w:rsid w:val="005B1CFD"/>
    <w:rsid w:val="005B2F29"/>
    <w:rsid w:val="005B4416"/>
    <w:rsid w:val="005B4940"/>
    <w:rsid w:val="005B6864"/>
    <w:rsid w:val="005B747D"/>
    <w:rsid w:val="005C033F"/>
    <w:rsid w:val="005C14D7"/>
    <w:rsid w:val="005C1968"/>
    <w:rsid w:val="005C1AA2"/>
    <w:rsid w:val="005C255A"/>
    <w:rsid w:val="005C25CF"/>
    <w:rsid w:val="005C28AD"/>
    <w:rsid w:val="005C4413"/>
    <w:rsid w:val="005C4515"/>
    <w:rsid w:val="005C7431"/>
    <w:rsid w:val="005D0A01"/>
    <w:rsid w:val="005D3BF2"/>
    <w:rsid w:val="005D4215"/>
    <w:rsid w:val="005D49AC"/>
    <w:rsid w:val="005D7441"/>
    <w:rsid w:val="005D7C59"/>
    <w:rsid w:val="005E2E4A"/>
    <w:rsid w:val="005E4A7F"/>
    <w:rsid w:val="005E6C7A"/>
    <w:rsid w:val="005E77AF"/>
    <w:rsid w:val="005F2F40"/>
    <w:rsid w:val="005F5A33"/>
    <w:rsid w:val="005F782B"/>
    <w:rsid w:val="00601008"/>
    <w:rsid w:val="00601353"/>
    <w:rsid w:val="006029C2"/>
    <w:rsid w:val="00602C37"/>
    <w:rsid w:val="00603110"/>
    <w:rsid w:val="00603E45"/>
    <w:rsid w:val="006061DC"/>
    <w:rsid w:val="00612F44"/>
    <w:rsid w:val="00613064"/>
    <w:rsid w:val="00614567"/>
    <w:rsid w:val="00616892"/>
    <w:rsid w:val="006169DF"/>
    <w:rsid w:val="00617E7D"/>
    <w:rsid w:val="006204E3"/>
    <w:rsid w:val="006209D7"/>
    <w:rsid w:val="00621FA4"/>
    <w:rsid w:val="00622F7E"/>
    <w:rsid w:val="00622FC3"/>
    <w:rsid w:val="00624998"/>
    <w:rsid w:val="006276FF"/>
    <w:rsid w:val="00630861"/>
    <w:rsid w:val="00630BAB"/>
    <w:rsid w:val="00631822"/>
    <w:rsid w:val="006337E9"/>
    <w:rsid w:val="00634418"/>
    <w:rsid w:val="006354D6"/>
    <w:rsid w:val="00642154"/>
    <w:rsid w:val="00645B7B"/>
    <w:rsid w:val="006460B0"/>
    <w:rsid w:val="00646D70"/>
    <w:rsid w:val="00647633"/>
    <w:rsid w:val="0065187D"/>
    <w:rsid w:val="00654AB0"/>
    <w:rsid w:val="006562ED"/>
    <w:rsid w:val="00656739"/>
    <w:rsid w:val="006579A1"/>
    <w:rsid w:val="00657C77"/>
    <w:rsid w:val="00660C2C"/>
    <w:rsid w:val="00663BD1"/>
    <w:rsid w:val="00665592"/>
    <w:rsid w:val="00665992"/>
    <w:rsid w:val="00665FAF"/>
    <w:rsid w:val="006702B9"/>
    <w:rsid w:val="00672F6A"/>
    <w:rsid w:val="00675AC6"/>
    <w:rsid w:val="006826B3"/>
    <w:rsid w:val="006834C4"/>
    <w:rsid w:val="00684074"/>
    <w:rsid w:val="006852E3"/>
    <w:rsid w:val="00686C88"/>
    <w:rsid w:val="006903B8"/>
    <w:rsid w:val="006907CA"/>
    <w:rsid w:val="0069108C"/>
    <w:rsid w:val="006938B9"/>
    <w:rsid w:val="0069554A"/>
    <w:rsid w:val="006A03D4"/>
    <w:rsid w:val="006A0E00"/>
    <w:rsid w:val="006A158A"/>
    <w:rsid w:val="006A4EDF"/>
    <w:rsid w:val="006A523B"/>
    <w:rsid w:val="006A6CE9"/>
    <w:rsid w:val="006B1116"/>
    <w:rsid w:val="006B3A92"/>
    <w:rsid w:val="006B46B0"/>
    <w:rsid w:val="006B721B"/>
    <w:rsid w:val="006B72A4"/>
    <w:rsid w:val="006C2E12"/>
    <w:rsid w:val="006C61F8"/>
    <w:rsid w:val="006D429C"/>
    <w:rsid w:val="006D6109"/>
    <w:rsid w:val="006D7365"/>
    <w:rsid w:val="006D7F0A"/>
    <w:rsid w:val="006E0785"/>
    <w:rsid w:val="006E1262"/>
    <w:rsid w:val="006E275A"/>
    <w:rsid w:val="006F2DCF"/>
    <w:rsid w:val="006F3581"/>
    <w:rsid w:val="006F3EB8"/>
    <w:rsid w:val="006F6985"/>
    <w:rsid w:val="0070002C"/>
    <w:rsid w:val="007034A5"/>
    <w:rsid w:val="00704EF7"/>
    <w:rsid w:val="0070564D"/>
    <w:rsid w:val="0070799D"/>
    <w:rsid w:val="00711A43"/>
    <w:rsid w:val="007127E5"/>
    <w:rsid w:val="007136C1"/>
    <w:rsid w:val="00713AEC"/>
    <w:rsid w:val="0072265C"/>
    <w:rsid w:val="00723EFE"/>
    <w:rsid w:val="0072451E"/>
    <w:rsid w:val="007273ED"/>
    <w:rsid w:val="007276F1"/>
    <w:rsid w:val="00733279"/>
    <w:rsid w:val="00733309"/>
    <w:rsid w:val="00734A5E"/>
    <w:rsid w:val="00735BA7"/>
    <w:rsid w:val="007362CF"/>
    <w:rsid w:val="007413CF"/>
    <w:rsid w:val="00742D83"/>
    <w:rsid w:val="0074421D"/>
    <w:rsid w:val="00744719"/>
    <w:rsid w:val="00745679"/>
    <w:rsid w:val="00745BC2"/>
    <w:rsid w:val="00745C27"/>
    <w:rsid w:val="00745E09"/>
    <w:rsid w:val="00750B88"/>
    <w:rsid w:val="00750E1E"/>
    <w:rsid w:val="00752DC4"/>
    <w:rsid w:val="007539B5"/>
    <w:rsid w:val="00754EAE"/>
    <w:rsid w:val="00757229"/>
    <w:rsid w:val="007603FC"/>
    <w:rsid w:val="00760464"/>
    <w:rsid w:val="0076441B"/>
    <w:rsid w:val="007659A7"/>
    <w:rsid w:val="00770BDE"/>
    <w:rsid w:val="007727B4"/>
    <w:rsid w:val="00772CBD"/>
    <w:rsid w:val="00775B5D"/>
    <w:rsid w:val="0078354F"/>
    <w:rsid w:val="007861AD"/>
    <w:rsid w:val="00790DDE"/>
    <w:rsid w:val="00791F92"/>
    <w:rsid w:val="00794F1F"/>
    <w:rsid w:val="00797BBB"/>
    <w:rsid w:val="007A068F"/>
    <w:rsid w:val="007A177D"/>
    <w:rsid w:val="007B4C02"/>
    <w:rsid w:val="007B7911"/>
    <w:rsid w:val="007C3D12"/>
    <w:rsid w:val="007C59DC"/>
    <w:rsid w:val="007C5B69"/>
    <w:rsid w:val="007C771D"/>
    <w:rsid w:val="007D212F"/>
    <w:rsid w:val="007D2DAF"/>
    <w:rsid w:val="007D3240"/>
    <w:rsid w:val="007D4413"/>
    <w:rsid w:val="007D6E02"/>
    <w:rsid w:val="007E554B"/>
    <w:rsid w:val="007E6C43"/>
    <w:rsid w:val="007E7310"/>
    <w:rsid w:val="007F039D"/>
    <w:rsid w:val="007F0D78"/>
    <w:rsid w:val="007F17EC"/>
    <w:rsid w:val="007F1E4C"/>
    <w:rsid w:val="007F31D6"/>
    <w:rsid w:val="007F3531"/>
    <w:rsid w:val="007F4289"/>
    <w:rsid w:val="007F6DB2"/>
    <w:rsid w:val="007F6FA1"/>
    <w:rsid w:val="007F6FFE"/>
    <w:rsid w:val="007F744B"/>
    <w:rsid w:val="008009C1"/>
    <w:rsid w:val="00802344"/>
    <w:rsid w:val="0080545C"/>
    <w:rsid w:val="008066ED"/>
    <w:rsid w:val="00806DE7"/>
    <w:rsid w:val="0081156D"/>
    <w:rsid w:val="00811C12"/>
    <w:rsid w:val="008122DB"/>
    <w:rsid w:val="0081295B"/>
    <w:rsid w:val="00817FDB"/>
    <w:rsid w:val="008217B8"/>
    <w:rsid w:val="00821D16"/>
    <w:rsid w:val="00822115"/>
    <w:rsid w:val="00823AF7"/>
    <w:rsid w:val="0082690E"/>
    <w:rsid w:val="00827353"/>
    <w:rsid w:val="008373ED"/>
    <w:rsid w:val="00840401"/>
    <w:rsid w:val="00840427"/>
    <w:rsid w:val="0084286E"/>
    <w:rsid w:val="00844920"/>
    <w:rsid w:val="00845816"/>
    <w:rsid w:val="00856576"/>
    <w:rsid w:val="00857AA2"/>
    <w:rsid w:val="008607BC"/>
    <w:rsid w:val="00861693"/>
    <w:rsid w:val="00863748"/>
    <w:rsid w:val="008639EE"/>
    <w:rsid w:val="00864B2B"/>
    <w:rsid w:val="00865401"/>
    <w:rsid w:val="00865B1B"/>
    <w:rsid w:val="00865D37"/>
    <w:rsid w:val="0086789E"/>
    <w:rsid w:val="00867DBB"/>
    <w:rsid w:val="00872335"/>
    <w:rsid w:val="00872BCE"/>
    <w:rsid w:val="008731A4"/>
    <w:rsid w:val="00874898"/>
    <w:rsid w:val="00876445"/>
    <w:rsid w:val="008814F8"/>
    <w:rsid w:val="008851CF"/>
    <w:rsid w:val="008868F9"/>
    <w:rsid w:val="0088719A"/>
    <w:rsid w:val="00890CC7"/>
    <w:rsid w:val="00890F4B"/>
    <w:rsid w:val="008922C7"/>
    <w:rsid w:val="00892CC9"/>
    <w:rsid w:val="00894927"/>
    <w:rsid w:val="008A17AF"/>
    <w:rsid w:val="008A4783"/>
    <w:rsid w:val="008A4795"/>
    <w:rsid w:val="008A5983"/>
    <w:rsid w:val="008A60DD"/>
    <w:rsid w:val="008A7A90"/>
    <w:rsid w:val="008B192A"/>
    <w:rsid w:val="008B5D8D"/>
    <w:rsid w:val="008B5F19"/>
    <w:rsid w:val="008B70E3"/>
    <w:rsid w:val="008C2848"/>
    <w:rsid w:val="008C41DE"/>
    <w:rsid w:val="008C4211"/>
    <w:rsid w:val="008C5ADC"/>
    <w:rsid w:val="008C70AB"/>
    <w:rsid w:val="008C797A"/>
    <w:rsid w:val="008D26EC"/>
    <w:rsid w:val="008D32D9"/>
    <w:rsid w:val="008D74FB"/>
    <w:rsid w:val="008E13A0"/>
    <w:rsid w:val="008E3544"/>
    <w:rsid w:val="008E37D8"/>
    <w:rsid w:val="008E48A7"/>
    <w:rsid w:val="008E4A89"/>
    <w:rsid w:val="008E4E77"/>
    <w:rsid w:val="008F1029"/>
    <w:rsid w:val="008F117E"/>
    <w:rsid w:val="008F3761"/>
    <w:rsid w:val="008F3E29"/>
    <w:rsid w:val="008F5D49"/>
    <w:rsid w:val="008F6171"/>
    <w:rsid w:val="008F7886"/>
    <w:rsid w:val="00903900"/>
    <w:rsid w:val="009047D2"/>
    <w:rsid w:val="00920479"/>
    <w:rsid w:val="00927530"/>
    <w:rsid w:val="00930B16"/>
    <w:rsid w:val="00932FF6"/>
    <w:rsid w:val="00933141"/>
    <w:rsid w:val="00933B94"/>
    <w:rsid w:val="0093506C"/>
    <w:rsid w:val="0094073C"/>
    <w:rsid w:val="00941506"/>
    <w:rsid w:val="00942A7E"/>
    <w:rsid w:val="00943295"/>
    <w:rsid w:val="00943902"/>
    <w:rsid w:val="00944688"/>
    <w:rsid w:val="00947A4D"/>
    <w:rsid w:val="0095438D"/>
    <w:rsid w:val="0095552B"/>
    <w:rsid w:val="00955AD3"/>
    <w:rsid w:val="00960677"/>
    <w:rsid w:val="00961471"/>
    <w:rsid w:val="009628F4"/>
    <w:rsid w:val="00964056"/>
    <w:rsid w:val="00964B07"/>
    <w:rsid w:val="00964E75"/>
    <w:rsid w:val="00966FA1"/>
    <w:rsid w:val="00967BEC"/>
    <w:rsid w:val="009725C5"/>
    <w:rsid w:val="00974C9C"/>
    <w:rsid w:val="00980496"/>
    <w:rsid w:val="00981250"/>
    <w:rsid w:val="00982553"/>
    <w:rsid w:val="00984AF9"/>
    <w:rsid w:val="0098500E"/>
    <w:rsid w:val="00985F62"/>
    <w:rsid w:val="009866FF"/>
    <w:rsid w:val="00987103"/>
    <w:rsid w:val="00987553"/>
    <w:rsid w:val="00996B06"/>
    <w:rsid w:val="0099769A"/>
    <w:rsid w:val="009A2F0C"/>
    <w:rsid w:val="009A5F5A"/>
    <w:rsid w:val="009B3182"/>
    <w:rsid w:val="009B5A76"/>
    <w:rsid w:val="009B5B68"/>
    <w:rsid w:val="009C2BE3"/>
    <w:rsid w:val="009C3672"/>
    <w:rsid w:val="009C4967"/>
    <w:rsid w:val="009C54A3"/>
    <w:rsid w:val="009C6FEE"/>
    <w:rsid w:val="009D026E"/>
    <w:rsid w:val="009D0824"/>
    <w:rsid w:val="009D1258"/>
    <w:rsid w:val="009D1D5C"/>
    <w:rsid w:val="009D22B9"/>
    <w:rsid w:val="009D3B95"/>
    <w:rsid w:val="009D6B47"/>
    <w:rsid w:val="009D7EEC"/>
    <w:rsid w:val="009E45AF"/>
    <w:rsid w:val="009E553F"/>
    <w:rsid w:val="009E6F7C"/>
    <w:rsid w:val="009E7324"/>
    <w:rsid w:val="009F0AA3"/>
    <w:rsid w:val="009F10BA"/>
    <w:rsid w:val="009F10DA"/>
    <w:rsid w:val="009F50A3"/>
    <w:rsid w:val="009F7232"/>
    <w:rsid w:val="00A017C8"/>
    <w:rsid w:val="00A01926"/>
    <w:rsid w:val="00A023D2"/>
    <w:rsid w:val="00A0343A"/>
    <w:rsid w:val="00A04CAF"/>
    <w:rsid w:val="00A05923"/>
    <w:rsid w:val="00A07B06"/>
    <w:rsid w:val="00A1041A"/>
    <w:rsid w:val="00A1089C"/>
    <w:rsid w:val="00A130A7"/>
    <w:rsid w:val="00A14D3A"/>
    <w:rsid w:val="00A2045F"/>
    <w:rsid w:val="00A2232C"/>
    <w:rsid w:val="00A22A18"/>
    <w:rsid w:val="00A23607"/>
    <w:rsid w:val="00A275D0"/>
    <w:rsid w:val="00A3310D"/>
    <w:rsid w:val="00A33833"/>
    <w:rsid w:val="00A338B0"/>
    <w:rsid w:val="00A35EAA"/>
    <w:rsid w:val="00A40B5C"/>
    <w:rsid w:val="00A41B4E"/>
    <w:rsid w:val="00A422DA"/>
    <w:rsid w:val="00A45376"/>
    <w:rsid w:val="00A45508"/>
    <w:rsid w:val="00A4574A"/>
    <w:rsid w:val="00A50653"/>
    <w:rsid w:val="00A52A54"/>
    <w:rsid w:val="00A537EB"/>
    <w:rsid w:val="00A54C77"/>
    <w:rsid w:val="00A56A21"/>
    <w:rsid w:val="00A6170F"/>
    <w:rsid w:val="00A636AF"/>
    <w:rsid w:val="00A764D2"/>
    <w:rsid w:val="00A8107A"/>
    <w:rsid w:val="00A82848"/>
    <w:rsid w:val="00A8393A"/>
    <w:rsid w:val="00A83A26"/>
    <w:rsid w:val="00A83C78"/>
    <w:rsid w:val="00A8454E"/>
    <w:rsid w:val="00A85915"/>
    <w:rsid w:val="00A91070"/>
    <w:rsid w:val="00A91ED8"/>
    <w:rsid w:val="00A92FF0"/>
    <w:rsid w:val="00A9381B"/>
    <w:rsid w:val="00A944D3"/>
    <w:rsid w:val="00A945A8"/>
    <w:rsid w:val="00A960B7"/>
    <w:rsid w:val="00AA0B4C"/>
    <w:rsid w:val="00AA1B03"/>
    <w:rsid w:val="00AA371E"/>
    <w:rsid w:val="00AA44D5"/>
    <w:rsid w:val="00AA44DA"/>
    <w:rsid w:val="00AA51D5"/>
    <w:rsid w:val="00AA715D"/>
    <w:rsid w:val="00AA7CAC"/>
    <w:rsid w:val="00AB0D73"/>
    <w:rsid w:val="00AC33B3"/>
    <w:rsid w:val="00AC4512"/>
    <w:rsid w:val="00AC4C4B"/>
    <w:rsid w:val="00AC521E"/>
    <w:rsid w:val="00AC52A6"/>
    <w:rsid w:val="00AD047C"/>
    <w:rsid w:val="00AD1E36"/>
    <w:rsid w:val="00AD3BA4"/>
    <w:rsid w:val="00AD528E"/>
    <w:rsid w:val="00AD5865"/>
    <w:rsid w:val="00AD73B6"/>
    <w:rsid w:val="00AE0669"/>
    <w:rsid w:val="00AE2A06"/>
    <w:rsid w:val="00AE48AD"/>
    <w:rsid w:val="00AE6892"/>
    <w:rsid w:val="00AF01F5"/>
    <w:rsid w:val="00AF0555"/>
    <w:rsid w:val="00AF43E4"/>
    <w:rsid w:val="00AF4C6A"/>
    <w:rsid w:val="00AF4E3B"/>
    <w:rsid w:val="00AF4E72"/>
    <w:rsid w:val="00AF58FF"/>
    <w:rsid w:val="00B01DF3"/>
    <w:rsid w:val="00B01E59"/>
    <w:rsid w:val="00B03436"/>
    <w:rsid w:val="00B047E5"/>
    <w:rsid w:val="00B04FDD"/>
    <w:rsid w:val="00B139DB"/>
    <w:rsid w:val="00B17892"/>
    <w:rsid w:val="00B229C8"/>
    <w:rsid w:val="00B23491"/>
    <w:rsid w:val="00B24FD0"/>
    <w:rsid w:val="00B25331"/>
    <w:rsid w:val="00B26367"/>
    <w:rsid w:val="00B26B6A"/>
    <w:rsid w:val="00B26B6C"/>
    <w:rsid w:val="00B33403"/>
    <w:rsid w:val="00B353BA"/>
    <w:rsid w:val="00B35A08"/>
    <w:rsid w:val="00B406CA"/>
    <w:rsid w:val="00B41704"/>
    <w:rsid w:val="00B41DAC"/>
    <w:rsid w:val="00B424BE"/>
    <w:rsid w:val="00B434B2"/>
    <w:rsid w:val="00B502A6"/>
    <w:rsid w:val="00B50497"/>
    <w:rsid w:val="00B50F6F"/>
    <w:rsid w:val="00B55657"/>
    <w:rsid w:val="00B55DE2"/>
    <w:rsid w:val="00B5655E"/>
    <w:rsid w:val="00B60E4E"/>
    <w:rsid w:val="00B62FA3"/>
    <w:rsid w:val="00B63E74"/>
    <w:rsid w:val="00B6479F"/>
    <w:rsid w:val="00B74EE3"/>
    <w:rsid w:val="00B753AA"/>
    <w:rsid w:val="00B76C85"/>
    <w:rsid w:val="00B77E9B"/>
    <w:rsid w:val="00B82F6F"/>
    <w:rsid w:val="00B84C58"/>
    <w:rsid w:val="00B86110"/>
    <w:rsid w:val="00B87BBB"/>
    <w:rsid w:val="00B919E6"/>
    <w:rsid w:val="00B926A9"/>
    <w:rsid w:val="00BA01C3"/>
    <w:rsid w:val="00BA0F3D"/>
    <w:rsid w:val="00BA48B5"/>
    <w:rsid w:val="00BA50D7"/>
    <w:rsid w:val="00BA6FC4"/>
    <w:rsid w:val="00BA7334"/>
    <w:rsid w:val="00BA755F"/>
    <w:rsid w:val="00BB0661"/>
    <w:rsid w:val="00BB0E26"/>
    <w:rsid w:val="00BB15B5"/>
    <w:rsid w:val="00BB218F"/>
    <w:rsid w:val="00BB59A3"/>
    <w:rsid w:val="00BB6284"/>
    <w:rsid w:val="00BB7F83"/>
    <w:rsid w:val="00BC032B"/>
    <w:rsid w:val="00BC5929"/>
    <w:rsid w:val="00BD19C8"/>
    <w:rsid w:val="00BD794F"/>
    <w:rsid w:val="00BE045D"/>
    <w:rsid w:val="00BE1B8E"/>
    <w:rsid w:val="00BE418D"/>
    <w:rsid w:val="00BE4633"/>
    <w:rsid w:val="00BE4783"/>
    <w:rsid w:val="00BE743C"/>
    <w:rsid w:val="00BF2BEC"/>
    <w:rsid w:val="00BF342B"/>
    <w:rsid w:val="00BF3854"/>
    <w:rsid w:val="00BF40E6"/>
    <w:rsid w:val="00BF4C8F"/>
    <w:rsid w:val="00BF53BA"/>
    <w:rsid w:val="00C0220F"/>
    <w:rsid w:val="00C04251"/>
    <w:rsid w:val="00C06AE2"/>
    <w:rsid w:val="00C06DC6"/>
    <w:rsid w:val="00C10C5F"/>
    <w:rsid w:val="00C11105"/>
    <w:rsid w:val="00C114CD"/>
    <w:rsid w:val="00C11EFD"/>
    <w:rsid w:val="00C149CB"/>
    <w:rsid w:val="00C14ECB"/>
    <w:rsid w:val="00C16BCF"/>
    <w:rsid w:val="00C17263"/>
    <w:rsid w:val="00C223C8"/>
    <w:rsid w:val="00C22677"/>
    <w:rsid w:val="00C226B2"/>
    <w:rsid w:val="00C226ED"/>
    <w:rsid w:val="00C32077"/>
    <w:rsid w:val="00C361D3"/>
    <w:rsid w:val="00C3653B"/>
    <w:rsid w:val="00C3679B"/>
    <w:rsid w:val="00C36C21"/>
    <w:rsid w:val="00C378CE"/>
    <w:rsid w:val="00C42B2D"/>
    <w:rsid w:val="00C43D54"/>
    <w:rsid w:val="00C43F94"/>
    <w:rsid w:val="00C44CA2"/>
    <w:rsid w:val="00C45AF9"/>
    <w:rsid w:val="00C5301A"/>
    <w:rsid w:val="00C53751"/>
    <w:rsid w:val="00C54359"/>
    <w:rsid w:val="00C60C9C"/>
    <w:rsid w:val="00C63A1F"/>
    <w:rsid w:val="00C66EDA"/>
    <w:rsid w:val="00C70926"/>
    <w:rsid w:val="00C71452"/>
    <w:rsid w:val="00C714E3"/>
    <w:rsid w:val="00C728FF"/>
    <w:rsid w:val="00C736A2"/>
    <w:rsid w:val="00C74D16"/>
    <w:rsid w:val="00C76817"/>
    <w:rsid w:val="00C77498"/>
    <w:rsid w:val="00C814E5"/>
    <w:rsid w:val="00C8172F"/>
    <w:rsid w:val="00C82AF8"/>
    <w:rsid w:val="00C844E2"/>
    <w:rsid w:val="00C85CB6"/>
    <w:rsid w:val="00C86145"/>
    <w:rsid w:val="00C865A9"/>
    <w:rsid w:val="00C87242"/>
    <w:rsid w:val="00C87F50"/>
    <w:rsid w:val="00C907B0"/>
    <w:rsid w:val="00C92DBC"/>
    <w:rsid w:val="00C93F46"/>
    <w:rsid w:val="00C94699"/>
    <w:rsid w:val="00C9598D"/>
    <w:rsid w:val="00C95B8E"/>
    <w:rsid w:val="00CA03CE"/>
    <w:rsid w:val="00CA1B43"/>
    <w:rsid w:val="00CA46E6"/>
    <w:rsid w:val="00CA5FB9"/>
    <w:rsid w:val="00CA60F8"/>
    <w:rsid w:val="00CA610D"/>
    <w:rsid w:val="00CA699A"/>
    <w:rsid w:val="00CA6BED"/>
    <w:rsid w:val="00CC0188"/>
    <w:rsid w:val="00CC737B"/>
    <w:rsid w:val="00CD00AD"/>
    <w:rsid w:val="00CD22DD"/>
    <w:rsid w:val="00CD3EDA"/>
    <w:rsid w:val="00CD55CF"/>
    <w:rsid w:val="00CD756E"/>
    <w:rsid w:val="00CE0731"/>
    <w:rsid w:val="00CE0D7B"/>
    <w:rsid w:val="00CE5344"/>
    <w:rsid w:val="00CE63D0"/>
    <w:rsid w:val="00CF055C"/>
    <w:rsid w:val="00CF0AFD"/>
    <w:rsid w:val="00CF3CDB"/>
    <w:rsid w:val="00D00593"/>
    <w:rsid w:val="00D015EE"/>
    <w:rsid w:val="00D028CF"/>
    <w:rsid w:val="00D048FE"/>
    <w:rsid w:val="00D04CD4"/>
    <w:rsid w:val="00D06269"/>
    <w:rsid w:val="00D06BDD"/>
    <w:rsid w:val="00D077F4"/>
    <w:rsid w:val="00D07958"/>
    <w:rsid w:val="00D106AE"/>
    <w:rsid w:val="00D11971"/>
    <w:rsid w:val="00D120E9"/>
    <w:rsid w:val="00D12883"/>
    <w:rsid w:val="00D13607"/>
    <w:rsid w:val="00D152B3"/>
    <w:rsid w:val="00D17ECF"/>
    <w:rsid w:val="00D21B95"/>
    <w:rsid w:val="00D21D23"/>
    <w:rsid w:val="00D228C6"/>
    <w:rsid w:val="00D23B33"/>
    <w:rsid w:val="00D24DF9"/>
    <w:rsid w:val="00D2678F"/>
    <w:rsid w:val="00D313A9"/>
    <w:rsid w:val="00D34290"/>
    <w:rsid w:val="00D34968"/>
    <w:rsid w:val="00D356F1"/>
    <w:rsid w:val="00D36D43"/>
    <w:rsid w:val="00D40404"/>
    <w:rsid w:val="00D40BF4"/>
    <w:rsid w:val="00D42A8B"/>
    <w:rsid w:val="00D4399A"/>
    <w:rsid w:val="00D44679"/>
    <w:rsid w:val="00D4537B"/>
    <w:rsid w:val="00D454FF"/>
    <w:rsid w:val="00D476C5"/>
    <w:rsid w:val="00D50E5A"/>
    <w:rsid w:val="00D51316"/>
    <w:rsid w:val="00D56991"/>
    <w:rsid w:val="00D56E7F"/>
    <w:rsid w:val="00D60868"/>
    <w:rsid w:val="00D678ED"/>
    <w:rsid w:val="00D70ECE"/>
    <w:rsid w:val="00D72A15"/>
    <w:rsid w:val="00D72D08"/>
    <w:rsid w:val="00D7316B"/>
    <w:rsid w:val="00D73AA4"/>
    <w:rsid w:val="00D76131"/>
    <w:rsid w:val="00D76322"/>
    <w:rsid w:val="00D773DE"/>
    <w:rsid w:val="00D8503D"/>
    <w:rsid w:val="00D93B5B"/>
    <w:rsid w:val="00D94037"/>
    <w:rsid w:val="00D96CAF"/>
    <w:rsid w:val="00DA2D82"/>
    <w:rsid w:val="00DA2F7D"/>
    <w:rsid w:val="00DA37C6"/>
    <w:rsid w:val="00DA45F7"/>
    <w:rsid w:val="00DA4C93"/>
    <w:rsid w:val="00DA6173"/>
    <w:rsid w:val="00DA6DA1"/>
    <w:rsid w:val="00DA7F53"/>
    <w:rsid w:val="00DB1CE7"/>
    <w:rsid w:val="00DB324F"/>
    <w:rsid w:val="00DB50CB"/>
    <w:rsid w:val="00DB5330"/>
    <w:rsid w:val="00DB682D"/>
    <w:rsid w:val="00DC2668"/>
    <w:rsid w:val="00DC31B4"/>
    <w:rsid w:val="00DC3D9F"/>
    <w:rsid w:val="00DC45B3"/>
    <w:rsid w:val="00DC554B"/>
    <w:rsid w:val="00DC5D52"/>
    <w:rsid w:val="00DC6EF5"/>
    <w:rsid w:val="00DC7050"/>
    <w:rsid w:val="00DD0F96"/>
    <w:rsid w:val="00DD26C2"/>
    <w:rsid w:val="00DD70A2"/>
    <w:rsid w:val="00DD7327"/>
    <w:rsid w:val="00DE1EA1"/>
    <w:rsid w:val="00DE300B"/>
    <w:rsid w:val="00DE4D1C"/>
    <w:rsid w:val="00DE7B67"/>
    <w:rsid w:val="00DF052D"/>
    <w:rsid w:val="00DF1178"/>
    <w:rsid w:val="00DF1462"/>
    <w:rsid w:val="00DF496B"/>
    <w:rsid w:val="00DF7C3B"/>
    <w:rsid w:val="00E005C4"/>
    <w:rsid w:val="00E010A6"/>
    <w:rsid w:val="00E033DF"/>
    <w:rsid w:val="00E04EAC"/>
    <w:rsid w:val="00E05360"/>
    <w:rsid w:val="00E05BD6"/>
    <w:rsid w:val="00E10BA0"/>
    <w:rsid w:val="00E10CEE"/>
    <w:rsid w:val="00E1201A"/>
    <w:rsid w:val="00E13BDF"/>
    <w:rsid w:val="00E17BB9"/>
    <w:rsid w:val="00E2074B"/>
    <w:rsid w:val="00E226DB"/>
    <w:rsid w:val="00E228AF"/>
    <w:rsid w:val="00E230B3"/>
    <w:rsid w:val="00E231E1"/>
    <w:rsid w:val="00E24185"/>
    <w:rsid w:val="00E244C6"/>
    <w:rsid w:val="00E27029"/>
    <w:rsid w:val="00E3273D"/>
    <w:rsid w:val="00E33903"/>
    <w:rsid w:val="00E347A8"/>
    <w:rsid w:val="00E35882"/>
    <w:rsid w:val="00E36BDE"/>
    <w:rsid w:val="00E36DAB"/>
    <w:rsid w:val="00E40CF0"/>
    <w:rsid w:val="00E42255"/>
    <w:rsid w:val="00E44831"/>
    <w:rsid w:val="00E468C3"/>
    <w:rsid w:val="00E4753B"/>
    <w:rsid w:val="00E47FF1"/>
    <w:rsid w:val="00E5010E"/>
    <w:rsid w:val="00E530C2"/>
    <w:rsid w:val="00E5391D"/>
    <w:rsid w:val="00E62D8F"/>
    <w:rsid w:val="00E65376"/>
    <w:rsid w:val="00E67CE5"/>
    <w:rsid w:val="00E715A0"/>
    <w:rsid w:val="00E728B9"/>
    <w:rsid w:val="00E72E62"/>
    <w:rsid w:val="00E75DCA"/>
    <w:rsid w:val="00E77FEB"/>
    <w:rsid w:val="00E871D0"/>
    <w:rsid w:val="00E878A1"/>
    <w:rsid w:val="00E90F11"/>
    <w:rsid w:val="00E921BD"/>
    <w:rsid w:val="00E92D9C"/>
    <w:rsid w:val="00E93586"/>
    <w:rsid w:val="00E96691"/>
    <w:rsid w:val="00E97225"/>
    <w:rsid w:val="00E976A9"/>
    <w:rsid w:val="00EA46CB"/>
    <w:rsid w:val="00EA4B79"/>
    <w:rsid w:val="00EA550D"/>
    <w:rsid w:val="00EA6BDF"/>
    <w:rsid w:val="00EA7BF3"/>
    <w:rsid w:val="00EB09F1"/>
    <w:rsid w:val="00EB31FE"/>
    <w:rsid w:val="00EB3519"/>
    <w:rsid w:val="00EB64AF"/>
    <w:rsid w:val="00EB68DD"/>
    <w:rsid w:val="00EB7603"/>
    <w:rsid w:val="00EC6AA1"/>
    <w:rsid w:val="00EC70CD"/>
    <w:rsid w:val="00ED352F"/>
    <w:rsid w:val="00ED4E82"/>
    <w:rsid w:val="00ED4F10"/>
    <w:rsid w:val="00ED6F6F"/>
    <w:rsid w:val="00ED71C6"/>
    <w:rsid w:val="00EE149F"/>
    <w:rsid w:val="00EE28AB"/>
    <w:rsid w:val="00EE4109"/>
    <w:rsid w:val="00EE4E30"/>
    <w:rsid w:val="00EE5C3E"/>
    <w:rsid w:val="00EF0681"/>
    <w:rsid w:val="00EF078C"/>
    <w:rsid w:val="00EF35AD"/>
    <w:rsid w:val="00EF5591"/>
    <w:rsid w:val="00EF701F"/>
    <w:rsid w:val="00F018F4"/>
    <w:rsid w:val="00F0324F"/>
    <w:rsid w:val="00F0476B"/>
    <w:rsid w:val="00F05273"/>
    <w:rsid w:val="00F16D27"/>
    <w:rsid w:val="00F1767C"/>
    <w:rsid w:val="00F2029B"/>
    <w:rsid w:val="00F216A9"/>
    <w:rsid w:val="00F22562"/>
    <w:rsid w:val="00F23114"/>
    <w:rsid w:val="00F23F6C"/>
    <w:rsid w:val="00F2557A"/>
    <w:rsid w:val="00F30DDE"/>
    <w:rsid w:val="00F32ADC"/>
    <w:rsid w:val="00F35116"/>
    <w:rsid w:val="00F41000"/>
    <w:rsid w:val="00F420BA"/>
    <w:rsid w:val="00F425C5"/>
    <w:rsid w:val="00F446B0"/>
    <w:rsid w:val="00F44D31"/>
    <w:rsid w:val="00F45D97"/>
    <w:rsid w:val="00F461A0"/>
    <w:rsid w:val="00F54017"/>
    <w:rsid w:val="00F5425B"/>
    <w:rsid w:val="00F60F8D"/>
    <w:rsid w:val="00F676EA"/>
    <w:rsid w:val="00F67726"/>
    <w:rsid w:val="00F70D88"/>
    <w:rsid w:val="00F71C9A"/>
    <w:rsid w:val="00F74302"/>
    <w:rsid w:val="00F7548B"/>
    <w:rsid w:val="00F76123"/>
    <w:rsid w:val="00F761EA"/>
    <w:rsid w:val="00F82ABE"/>
    <w:rsid w:val="00F83DC0"/>
    <w:rsid w:val="00F842FC"/>
    <w:rsid w:val="00F86DB2"/>
    <w:rsid w:val="00F9129B"/>
    <w:rsid w:val="00F91D77"/>
    <w:rsid w:val="00F9292B"/>
    <w:rsid w:val="00F966C5"/>
    <w:rsid w:val="00F96F59"/>
    <w:rsid w:val="00F9701F"/>
    <w:rsid w:val="00FA1515"/>
    <w:rsid w:val="00FA3E47"/>
    <w:rsid w:val="00FA47F0"/>
    <w:rsid w:val="00FA727E"/>
    <w:rsid w:val="00FB00E9"/>
    <w:rsid w:val="00FB18AD"/>
    <w:rsid w:val="00FB4998"/>
    <w:rsid w:val="00FB4AB2"/>
    <w:rsid w:val="00FC01F2"/>
    <w:rsid w:val="00FC32B4"/>
    <w:rsid w:val="00FC36FE"/>
    <w:rsid w:val="00FD02E4"/>
    <w:rsid w:val="00FD084E"/>
    <w:rsid w:val="00FD30D3"/>
    <w:rsid w:val="00FD40B9"/>
    <w:rsid w:val="00FD609E"/>
    <w:rsid w:val="00FD666F"/>
    <w:rsid w:val="00FD77D1"/>
    <w:rsid w:val="00FE0FEE"/>
    <w:rsid w:val="00FE2C66"/>
    <w:rsid w:val="00FE2F81"/>
    <w:rsid w:val="00FE793C"/>
    <w:rsid w:val="00FE7AD0"/>
    <w:rsid w:val="00FF2189"/>
    <w:rsid w:val="00FF2747"/>
    <w:rsid w:val="00FF4471"/>
    <w:rsid w:val="00FF632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39D1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76C85"/>
    <w:rPr>
      <w:sz w:val="22"/>
      <w:szCs w:val="24"/>
    </w:rPr>
  </w:style>
  <w:style w:type="paragraph" w:styleId="Nadpis1">
    <w:name w:val="heading 1"/>
    <w:basedOn w:val="Normln"/>
    <w:next w:val="Text"/>
    <w:qFormat/>
    <w:rsid w:val="00B76C85"/>
    <w:pPr>
      <w:keepNext/>
      <w:numPr>
        <w:numId w:val="1"/>
      </w:numPr>
      <w:spacing w:before="240" w:after="60"/>
      <w:outlineLvl w:val="0"/>
    </w:pPr>
    <w:rPr>
      <w:rFonts w:cs="Arial"/>
      <w:b/>
      <w:bCs/>
      <w:caps/>
      <w:kern w:val="32"/>
      <w:sz w:val="24"/>
      <w:u w:val="single"/>
    </w:rPr>
  </w:style>
  <w:style w:type="paragraph" w:styleId="Nadpis2">
    <w:name w:val="heading 2"/>
    <w:basedOn w:val="Normln"/>
    <w:next w:val="Text"/>
    <w:qFormat/>
    <w:rsid w:val="00B76C85"/>
    <w:pPr>
      <w:keepNext/>
      <w:numPr>
        <w:ilvl w:val="1"/>
        <w:numId w:val="1"/>
      </w:numPr>
      <w:spacing w:before="240" w:after="60"/>
      <w:outlineLvl w:val="1"/>
    </w:pPr>
    <w:rPr>
      <w:rFonts w:cs="Arial"/>
      <w:b/>
      <w:bCs/>
      <w:iCs/>
      <w:szCs w:val="28"/>
    </w:rPr>
  </w:style>
  <w:style w:type="paragraph" w:styleId="Nadpis3">
    <w:name w:val="heading 3"/>
    <w:basedOn w:val="Normln"/>
    <w:next w:val="Text"/>
    <w:qFormat/>
    <w:rsid w:val="00B76C85"/>
    <w:pPr>
      <w:keepNext/>
      <w:numPr>
        <w:ilvl w:val="2"/>
        <w:numId w:val="1"/>
      </w:numPr>
      <w:spacing w:before="240" w:after="60"/>
      <w:outlineLvl w:val="2"/>
    </w:pPr>
    <w:rPr>
      <w:rFonts w:cs="Arial"/>
      <w:bCs/>
      <w:szCs w:val="26"/>
    </w:rPr>
  </w:style>
  <w:style w:type="paragraph" w:styleId="Nadpis4">
    <w:name w:val="heading 4"/>
    <w:basedOn w:val="Normln"/>
    <w:next w:val="Text"/>
    <w:qFormat/>
    <w:rsid w:val="00B76C85"/>
    <w:pPr>
      <w:keepNext/>
      <w:numPr>
        <w:ilvl w:val="3"/>
        <w:numId w:val="1"/>
      </w:numPr>
      <w:spacing w:before="240" w:after="60"/>
      <w:outlineLvl w:val="3"/>
    </w:pPr>
    <w:rPr>
      <w:bCs/>
      <w:szCs w:val="28"/>
    </w:rPr>
  </w:style>
  <w:style w:type="paragraph" w:styleId="Nadpis5">
    <w:name w:val="heading 5"/>
    <w:basedOn w:val="Normln"/>
    <w:next w:val="Text"/>
    <w:qFormat/>
    <w:rsid w:val="00B76C85"/>
    <w:pPr>
      <w:numPr>
        <w:ilvl w:val="4"/>
        <w:numId w:val="1"/>
      </w:numPr>
      <w:spacing w:before="240" w:after="60"/>
      <w:outlineLvl w:val="4"/>
    </w:pPr>
    <w:rPr>
      <w:bCs/>
      <w:iCs/>
      <w:szCs w:val="26"/>
    </w:rPr>
  </w:style>
  <w:style w:type="paragraph" w:styleId="Nadpis6">
    <w:name w:val="heading 6"/>
    <w:basedOn w:val="Normln"/>
    <w:next w:val="Text"/>
    <w:qFormat/>
    <w:rsid w:val="00B76C85"/>
    <w:pPr>
      <w:numPr>
        <w:ilvl w:val="5"/>
        <w:numId w:val="1"/>
      </w:numPr>
      <w:spacing w:before="240" w:after="60"/>
      <w:outlineLvl w:val="5"/>
    </w:pPr>
    <w:rPr>
      <w:bCs/>
      <w:szCs w:val="22"/>
    </w:rPr>
  </w:style>
  <w:style w:type="paragraph" w:styleId="Nadpis7">
    <w:name w:val="heading 7"/>
    <w:basedOn w:val="Normln"/>
    <w:next w:val="Normln"/>
    <w:qFormat/>
    <w:rsid w:val="00B76C85"/>
    <w:pPr>
      <w:numPr>
        <w:ilvl w:val="6"/>
        <w:numId w:val="1"/>
      </w:numPr>
      <w:spacing w:before="240" w:after="60"/>
      <w:outlineLvl w:val="6"/>
    </w:pPr>
  </w:style>
  <w:style w:type="paragraph" w:styleId="Nadpis8">
    <w:name w:val="heading 8"/>
    <w:basedOn w:val="Normln"/>
    <w:next w:val="Normln"/>
    <w:qFormat/>
    <w:rsid w:val="00B76C85"/>
    <w:pPr>
      <w:numPr>
        <w:ilvl w:val="7"/>
        <w:numId w:val="1"/>
      </w:numPr>
      <w:spacing w:before="240" w:after="60"/>
      <w:outlineLvl w:val="7"/>
    </w:pPr>
    <w:rPr>
      <w:i/>
      <w:iCs/>
    </w:rPr>
  </w:style>
  <w:style w:type="paragraph" w:styleId="Nadpis9">
    <w:name w:val="heading 9"/>
    <w:basedOn w:val="Normln"/>
    <w:next w:val="Normln"/>
    <w:qFormat/>
    <w:rsid w:val="00B76C85"/>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23607"/>
    <w:pPr>
      <w:tabs>
        <w:tab w:val="center" w:pos="4536"/>
        <w:tab w:val="right" w:pos="9072"/>
      </w:tabs>
    </w:pPr>
  </w:style>
  <w:style w:type="character" w:styleId="slostrnky">
    <w:name w:val="page number"/>
    <w:basedOn w:val="Standardnpsmoodstavce"/>
    <w:rsid w:val="00A23607"/>
  </w:style>
  <w:style w:type="paragraph" w:styleId="Zhlav">
    <w:name w:val="header"/>
    <w:basedOn w:val="Normln"/>
    <w:rsid w:val="005F2F40"/>
    <w:pPr>
      <w:tabs>
        <w:tab w:val="center" w:pos="4536"/>
        <w:tab w:val="right" w:pos="9072"/>
      </w:tabs>
    </w:pPr>
  </w:style>
  <w:style w:type="table" w:styleId="Mkatabulky">
    <w:name w:val="Table Grid"/>
    <w:basedOn w:val="Normlntabulka"/>
    <w:rsid w:val="005F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1A3F0A"/>
    <w:pPr>
      <w:tabs>
        <w:tab w:val="left" w:pos="567"/>
      </w:tabs>
      <w:jc w:val="center"/>
    </w:pPr>
    <w:rPr>
      <w:b/>
      <w:bCs/>
      <w:szCs w:val="20"/>
    </w:rPr>
  </w:style>
  <w:style w:type="paragraph" w:styleId="Normlnweb">
    <w:name w:val="Normal (Web)"/>
    <w:basedOn w:val="Normln"/>
    <w:uiPriority w:val="99"/>
    <w:rsid w:val="001C3D9C"/>
    <w:pPr>
      <w:spacing w:before="100" w:beforeAutospacing="1" w:after="100" w:afterAutospacing="1"/>
    </w:pPr>
  </w:style>
  <w:style w:type="character" w:customStyle="1" w:styleId="platne1">
    <w:name w:val="platne1"/>
    <w:basedOn w:val="Standardnpsmoodstavce"/>
    <w:rsid w:val="00FF2747"/>
  </w:style>
  <w:style w:type="paragraph" w:styleId="Textpoznpodarou">
    <w:name w:val="footnote text"/>
    <w:basedOn w:val="Normln"/>
    <w:link w:val="TextpoznpodarouChar"/>
    <w:uiPriority w:val="99"/>
    <w:semiHidden/>
    <w:rsid w:val="00C0220F"/>
    <w:rPr>
      <w:sz w:val="20"/>
      <w:szCs w:val="20"/>
    </w:rPr>
  </w:style>
  <w:style w:type="character" w:styleId="Znakapoznpodarou">
    <w:name w:val="footnote reference"/>
    <w:basedOn w:val="Standardnpsmoodstavce"/>
    <w:uiPriority w:val="99"/>
    <w:semiHidden/>
    <w:rsid w:val="00C0220F"/>
    <w:rPr>
      <w:vertAlign w:val="superscript"/>
    </w:rPr>
  </w:style>
  <w:style w:type="paragraph" w:customStyle="1" w:styleId="Text">
    <w:name w:val="Text"/>
    <w:basedOn w:val="Normln"/>
    <w:rsid w:val="00B76C85"/>
  </w:style>
  <w:style w:type="character" w:customStyle="1" w:styleId="bbcfont">
    <w:name w:val="bbc_font"/>
    <w:basedOn w:val="Standardnpsmoodstavce"/>
    <w:rsid w:val="004C2B0B"/>
  </w:style>
  <w:style w:type="paragraph" w:styleId="Odstavecseseznamem">
    <w:name w:val="List Paragraph"/>
    <w:basedOn w:val="Normln"/>
    <w:uiPriority w:val="34"/>
    <w:qFormat/>
    <w:rsid w:val="00EB64AF"/>
    <w:pPr>
      <w:spacing w:after="200" w:line="276" w:lineRule="auto"/>
      <w:ind w:left="720"/>
      <w:contextualSpacing/>
    </w:pPr>
    <w:rPr>
      <w:rFonts w:ascii="Calibri" w:eastAsia="Calibri" w:hAnsi="Calibri"/>
      <w:szCs w:val="22"/>
      <w:lang w:eastAsia="en-US"/>
    </w:rPr>
  </w:style>
  <w:style w:type="character" w:customStyle="1" w:styleId="TextpoznpodarouChar">
    <w:name w:val="Text pozn. pod čarou Char"/>
    <w:basedOn w:val="Standardnpsmoodstavce"/>
    <w:link w:val="Textpoznpodarou"/>
    <w:uiPriority w:val="99"/>
    <w:semiHidden/>
    <w:rsid w:val="00EB64AF"/>
  </w:style>
  <w:style w:type="character" w:customStyle="1" w:styleId="highlight">
    <w:name w:val="highlight"/>
    <w:basedOn w:val="Standardnpsmoodstavce"/>
    <w:rsid w:val="00EB64AF"/>
  </w:style>
  <w:style w:type="character" w:styleId="Siln">
    <w:name w:val="Strong"/>
    <w:basedOn w:val="Standardnpsmoodstavce"/>
    <w:qFormat/>
    <w:rsid w:val="009F10DA"/>
    <w:rPr>
      <w:b/>
      <w:bCs/>
    </w:rPr>
  </w:style>
  <w:style w:type="paragraph" w:styleId="Textbubliny">
    <w:name w:val="Balloon Text"/>
    <w:basedOn w:val="Normln"/>
    <w:link w:val="TextbublinyChar"/>
    <w:rsid w:val="001B48B6"/>
    <w:rPr>
      <w:rFonts w:ascii="Tahoma" w:hAnsi="Tahoma" w:cs="Tahoma"/>
      <w:sz w:val="16"/>
      <w:szCs w:val="16"/>
    </w:rPr>
  </w:style>
  <w:style w:type="character" w:customStyle="1" w:styleId="TextbublinyChar">
    <w:name w:val="Text bubliny Char"/>
    <w:basedOn w:val="Standardnpsmoodstavce"/>
    <w:link w:val="Textbubliny"/>
    <w:rsid w:val="001B48B6"/>
    <w:rPr>
      <w:rFonts w:ascii="Tahoma" w:hAnsi="Tahoma" w:cs="Tahoma"/>
      <w:sz w:val="16"/>
      <w:szCs w:val="16"/>
    </w:rPr>
  </w:style>
  <w:style w:type="character" w:customStyle="1" w:styleId="ZpatChar">
    <w:name w:val="Zápatí Char"/>
    <w:link w:val="Zpat"/>
    <w:uiPriority w:val="99"/>
    <w:rsid w:val="007539B5"/>
    <w:rPr>
      <w:sz w:val="22"/>
      <w:szCs w:val="24"/>
    </w:rPr>
  </w:style>
  <w:style w:type="character" w:styleId="Zdraznn">
    <w:name w:val="Emphasis"/>
    <w:basedOn w:val="Standardnpsmoodstavce"/>
    <w:uiPriority w:val="20"/>
    <w:qFormat/>
    <w:rsid w:val="00F461A0"/>
    <w:rPr>
      <w:i/>
      <w:iCs/>
    </w:rPr>
  </w:style>
  <w:style w:type="character" w:styleId="Hypertextovodkaz">
    <w:name w:val="Hyperlink"/>
    <w:basedOn w:val="Standardnpsmoodstavce"/>
    <w:uiPriority w:val="99"/>
    <w:unhideWhenUsed/>
    <w:rsid w:val="00F461A0"/>
    <w:rPr>
      <w:color w:val="0000FF"/>
      <w:u w:val="single"/>
    </w:rPr>
  </w:style>
  <w:style w:type="character" w:styleId="Odkaznakoment">
    <w:name w:val="annotation reference"/>
    <w:basedOn w:val="Standardnpsmoodstavce"/>
    <w:semiHidden/>
    <w:unhideWhenUsed/>
    <w:rsid w:val="004F3CED"/>
    <w:rPr>
      <w:sz w:val="16"/>
      <w:szCs w:val="16"/>
    </w:rPr>
  </w:style>
  <w:style w:type="paragraph" w:styleId="Textkomente">
    <w:name w:val="annotation text"/>
    <w:basedOn w:val="Normln"/>
    <w:link w:val="TextkomenteChar"/>
    <w:semiHidden/>
    <w:unhideWhenUsed/>
    <w:rsid w:val="004F3CED"/>
    <w:rPr>
      <w:sz w:val="20"/>
      <w:szCs w:val="20"/>
    </w:rPr>
  </w:style>
  <w:style w:type="character" w:customStyle="1" w:styleId="TextkomenteChar">
    <w:name w:val="Text komentáře Char"/>
    <w:basedOn w:val="Standardnpsmoodstavce"/>
    <w:link w:val="Textkomente"/>
    <w:semiHidden/>
    <w:rsid w:val="004F3CED"/>
  </w:style>
  <w:style w:type="paragraph" w:styleId="Pedmtkomente">
    <w:name w:val="annotation subject"/>
    <w:basedOn w:val="Textkomente"/>
    <w:next w:val="Textkomente"/>
    <w:link w:val="PedmtkomenteChar"/>
    <w:semiHidden/>
    <w:unhideWhenUsed/>
    <w:rsid w:val="004F3CED"/>
    <w:rPr>
      <w:b/>
      <w:bCs/>
    </w:rPr>
  </w:style>
  <w:style w:type="character" w:customStyle="1" w:styleId="PedmtkomenteChar">
    <w:name w:val="Předmět komentáře Char"/>
    <w:basedOn w:val="TextkomenteChar"/>
    <w:link w:val="Pedmtkomente"/>
    <w:semiHidden/>
    <w:rsid w:val="004F3CED"/>
    <w:rPr>
      <w:b/>
      <w:bCs/>
    </w:rPr>
  </w:style>
  <w:style w:type="character" w:styleId="Nevyeenzmnka">
    <w:name w:val="Unresolved Mention"/>
    <w:basedOn w:val="Standardnpsmoodstavce"/>
    <w:uiPriority w:val="99"/>
    <w:semiHidden/>
    <w:unhideWhenUsed/>
    <w:rsid w:val="00DA2D82"/>
    <w:rPr>
      <w:color w:val="605E5C"/>
      <w:shd w:val="clear" w:color="auto" w:fill="E1DFDD"/>
    </w:rPr>
  </w:style>
  <w:style w:type="paragraph" w:styleId="Revize">
    <w:name w:val="Revision"/>
    <w:hidden/>
    <w:uiPriority w:val="99"/>
    <w:semiHidden/>
    <w:rsid w:val="003C123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3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F597-C11F-423F-BB39-8536379D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2024-06-27T11:13:00Z</dcterms:created>
  <dcterms:modified xsi:type="dcterms:W3CDTF">2024-06-27T11:13:00Z</dcterms:modified>
</cp:coreProperties>
</file>