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2.0 -->
  <w:body>
    <w:p w:rsidR="00A77B3E"/>
    <w:p w:rsidR="00A77B3E">
      <w:pPr>
        <w:pStyle w:val="1"/>
      </w:pPr>
    </w:p>
    <w:p w:rsidR="00A77B3E">
      <w:pPr>
        <w:pStyle w:val="2"/>
      </w:pPr>
    </w:p>
    <w:p w:rsidR="00A77B3E">
      <w:pPr>
        <w:pStyle w:val="3"/>
      </w:pPr>
      <w:r>
        <w:t>Informativní přehled veřejnoprávních povinností</w:t>
      </w:r>
    </w:p>
    <w:p w:rsidR="00A77B3E">
      <w:pPr>
        <w:pStyle w:val="4"/>
      </w:pPr>
      <w:r>
        <w:t>Návrh nařízení vlády o stanovení výše a způsobu úhrady efektivně a účelně vynaložených nákladů na odposlech a záznam zpráv a příspěvku na uchovávání provozních a lokalizačních údajů</w:t>
      </w:r>
    </w:p>
    <w:p w:rsidR="00A77B3E">
      <w:pPr>
        <w:pStyle w:val="5"/>
      </w:pPr>
      <w:r>
        <w:t>1.</w:t>
      </w:r>
      <w:r>
        <w:t xml:space="preserve"> Účinnost dnem 1. července 2025</w:t>
      </w:r>
    </w:p>
    <w:p w:rsidR="00A77B3E">
      <w:pPr>
        <w:pStyle w:val="6"/>
      </w:pPr>
      <w:r>
        <w:t>Nebyla zadána žádná veřejnoprávní povinnost.</w:t>
      </w:r>
    </w:p>
    <w:sectPr>
      <w:headerReference w:type="even" r:id="rId4"/>
      <w:headerReference w:type="default" r:id="rId5"/>
      <w:headerReference w:type="first" r:id="rId6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gridSpan w:val="4"/>
        </w:tcPr>
        <w:p>
          <w:pPr>
            <w:pStyle w:val="HlavickaZlutyText"/>
            <w:jc w:val="lef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Informativní přehled veřejnoprávních povinností</w:t>
          </w:r>
        </w:p>
      </w:tc>
      <w:tc>
        <w:tcPr>
          <w:tcW w:w="1000" w:type="pct"/>
        </w:tcPr>
        <w:p>
          <w:pPr>
            <w:pStyle w:val="Hlavicka"/>
            <w:jc w:val="right"/>
          </w:pP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  <w:r>
            <w:t>Uzavřená verze: 2025-0049-001-TVO</w:t>
          </w: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tcW w:w="2500" w:type="pct"/>
          <w:gridSpan w:val="4"/>
        </w:tcPr>
        <w:p>
          <w:pPr>
            <w:pStyle w:val="HlavickaZlutyText"/>
            <w:jc w:val="righ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Informativní přehled veřejnoprávních povinností</w:t>
          </w:r>
        </w:p>
      </w:tc>
      <w:tc>
        <w:tcPr>
          <w:tcW w:w="1000" w:type="pct"/>
        </w:tcPr>
        <w:p>
          <w:pPr>
            <w:pStyle w:val="Hlavicka"/>
            <w:jc w:val="righ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  <w:r>
            <w:t>Uzavřená verze: 2025-0049-001-TVO</w:t>
          </w:r>
        </w:p>
      </w:tc>
    </w:tr>
  </w:tbl>
  <w:p>
    <w:pPr>
      <w:pStyle w:val="Hlavic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3">
    <w:name w:val="3"/>
    <w:pPr>
      <w:spacing w:before="0" w:after="340"/>
      <w:ind w:left="680" w:right="680"/>
      <w:jc w:val="center"/>
    </w:pPr>
    <w:rPr>
      <w:rFonts w:ascii="Times New Roman" w:eastAsia="Times New Roman" w:hAnsi="Times New Roman" w:cs="Times New Roman"/>
      <w:b/>
      <w:sz w:val="44"/>
    </w:rPr>
  </w:style>
  <w:style w:type="paragraph" w:customStyle="1" w:styleId="4">
    <w:name w:val="4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5">
    <w:name w:val="5"/>
    <w:pPr>
      <w:spacing w:before="283" w:after="113"/>
      <w:ind w:right="0"/>
      <w:jc w:val="left"/>
    </w:pPr>
    <w:rPr>
      <w:rFonts w:ascii="Times New Roman" w:eastAsia="Times New Roman" w:hAnsi="Times New Roman" w:cs="Times New Roman"/>
      <w:b/>
      <w:sz w:val="26"/>
    </w:rPr>
  </w:style>
  <w:style w:type="paragraph" w:customStyle="1" w:styleId="6">
    <w:name w:val="6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