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46CB2" w14:textId="77777777" w:rsidR="00DD79C7" w:rsidRPr="00DD79C7" w:rsidRDefault="00DD79C7" w:rsidP="00DD79C7">
      <w:pPr>
        <w:pStyle w:val="Bezmezer"/>
        <w:jc w:val="right"/>
        <w:rPr>
          <w:rFonts w:ascii="Times New Roman" w:eastAsia="Times New Roman" w:hAnsi="Times New Roman"/>
          <w:b/>
          <w:sz w:val="24"/>
          <w:szCs w:val="24"/>
          <w:lang w:eastAsia="cs-CZ"/>
        </w:rPr>
      </w:pPr>
    </w:p>
    <w:p w14:paraId="6CDAC2CD" w14:textId="4699133A" w:rsidR="00887ECA" w:rsidRPr="008E5504" w:rsidRDefault="00C35A3D" w:rsidP="00DD79C7">
      <w:pPr>
        <w:spacing w:before="360" w:after="600"/>
        <w:jc w:val="right"/>
        <w:rPr>
          <w:rFonts w:ascii="Arial" w:hAnsi="Arial" w:cs="Arial"/>
          <w:sz w:val="22"/>
          <w:szCs w:val="22"/>
        </w:rPr>
      </w:pPr>
      <w:r>
        <w:rPr>
          <w:rFonts w:ascii="Arial" w:hAnsi="Arial" w:cs="Arial"/>
          <w:bCs/>
          <w:sz w:val="22"/>
          <w:szCs w:val="22"/>
        </w:rPr>
        <w:fldChar w:fldCharType="begin">
          <w:ffData>
            <w:name w:val=""/>
            <w:enabled/>
            <w:calcOnExit w:val="0"/>
            <w:textInput>
              <w:default w:val="Vložte římské číslo dle čísla na obálce"/>
            </w:textInput>
          </w:ffData>
        </w:fldChar>
      </w:r>
      <w:r>
        <w:rPr>
          <w:rFonts w:ascii="Arial" w:hAnsi="Arial" w:cs="Arial"/>
          <w:bCs/>
          <w:sz w:val="22"/>
          <w:szCs w:val="22"/>
        </w:rPr>
        <w:instrText xml:space="preserve"> FORMTEXT </w:instrText>
      </w:r>
      <w:r>
        <w:rPr>
          <w:rFonts w:ascii="Arial" w:hAnsi="Arial" w:cs="Arial"/>
          <w:bCs/>
          <w:sz w:val="22"/>
          <w:szCs w:val="22"/>
        </w:rPr>
      </w:r>
      <w:r>
        <w:rPr>
          <w:rFonts w:ascii="Arial" w:hAnsi="Arial" w:cs="Arial"/>
          <w:bCs/>
          <w:sz w:val="22"/>
          <w:szCs w:val="22"/>
        </w:rPr>
        <w:fldChar w:fldCharType="separate"/>
      </w:r>
      <w:r w:rsidR="0030732D">
        <w:rPr>
          <w:rFonts w:ascii="Arial" w:hAnsi="Arial" w:cs="Arial"/>
          <w:bCs/>
          <w:noProof/>
          <w:sz w:val="22"/>
          <w:szCs w:val="22"/>
        </w:rPr>
        <w:t>II.</w:t>
      </w:r>
      <w:r>
        <w:rPr>
          <w:rFonts w:ascii="Arial" w:hAnsi="Arial" w:cs="Arial"/>
          <w:bCs/>
          <w:sz w:val="22"/>
          <w:szCs w:val="22"/>
        </w:rPr>
        <w:fldChar w:fldCharType="end"/>
      </w:r>
    </w:p>
    <w:p w14:paraId="1F702005" w14:textId="77777777" w:rsidR="002A672E" w:rsidRPr="00A97659" w:rsidRDefault="0040404C" w:rsidP="001B7406">
      <w:pPr>
        <w:spacing w:after="600"/>
        <w:jc w:val="center"/>
        <w:rPr>
          <w:rFonts w:ascii="Arial" w:hAnsi="Arial" w:cs="Arial"/>
          <w:b/>
          <w:szCs w:val="22"/>
        </w:rPr>
      </w:pPr>
      <w:r w:rsidRPr="00A97659">
        <w:rPr>
          <w:rFonts w:ascii="Arial" w:hAnsi="Arial" w:cs="Arial"/>
          <w:b/>
          <w:szCs w:val="22"/>
        </w:rPr>
        <w:t>PŘEDKLÁDACÍ ZPRÁVA</w:t>
      </w:r>
    </w:p>
    <w:p w14:paraId="72C36E67" w14:textId="737AFDBC" w:rsidR="00052109" w:rsidRDefault="009C78D1" w:rsidP="009D259B">
      <w:pPr>
        <w:spacing w:after="240"/>
        <w:jc w:val="both"/>
        <w:rPr>
          <w:rFonts w:ascii="Arial" w:hAnsi="Arial" w:cs="Arial"/>
          <w:bCs/>
          <w:sz w:val="22"/>
          <w:szCs w:val="22"/>
        </w:rPr>
      </w:pPr>
      <w:r w:rsidRPr="008E5504">
        <w:rPr>
          <w:rFonts w:ascii="Arial" w:hAnsi="Arial" w:cs="Arial"/>
          <w:bCs/>
          <w:sz w:val="22"/>
          <w:szCs w:val="22"/>
        </w:rPr>
        <w:fldChar w:fldCharType="begin">
          <w:ffData>
            <w:name w:val="Text10"/>
            <w:enabled/>
            <w:calcOnExit w:val="0"/>
            <w:textInput/>
          </w:ffData>
        </w:fldChar>
      </w:r>
      <w:r w:rsidRPr="008E5504">
        <w:rPr>
          <w:rFonts w:ascii="Arial" w:hAnsi="Arial" w:cs="Arial"/>
          <w:bCs/>
          <w:sz w:val="22"/>
          <w:szCs w:val="22"/>
        </w:rPr>
        <w:instrText xml:space="preserve"> FORMTEXT </w:instrText>
      </w:r>
      <w:r w:rsidRPr="008E5504">
        <w:rPr>
          <w:rFonts w:ascii="Arial" w:hAnsi="Arial" w:cs="Arial"/>
          <w:bCs/>
          <w:sz w:val="22"/>
          <w:szCs w:val="22"/>
        </w:rPr>
      </w:r>
      <w:r w:rsidRPr="008E5504">
        <w:rPr>
          <w:rFonts w:ascii="Arial" w:hAnsi="Arial" w:cs="Arial"/>
          <w:bCs/>
          <w:sz w:val="22"/>
          <w:szCs w:val="22"/>
        </w:rPr>
        <w:fldChar w:fldCharType="separate"/>
      </w:r>
      <w:r w:rsidR="00052109" w:rsidRPr="00052109">
        <w:rPr>
          <w:rFonts w:ascii="Arial" w:hAnsi="Arial" w:cs="Arial"/>
          <w:bCs/>
          <w:sz w:val="22"/>
          <w:szCs w:val="22"/>
        </w:rPr>
        <w:t xml:space="preserve">Umělá inteligence (AI, z ang. Artificial Intelligence) patří mezi jednu z nových disruptivních technologií, která </w:t>
      </w:r>
      <w:r w:rsidR="009D259B" w:rsidRPr="009D259B">
        <w:rPr>
          <w:rFonts w:ascii="Arial" w:hAnsi="Arial" w:cs="Arial"/>
          <w:bCs/>
          <w:sz w:val="22"/>
          <w:szCs w:val="22"/>
        </w:rPr>
        <w:t xml:space="preserve">má </w:t>
      </w:r>
      <w:r w:rsidR="009D259B">
        <w:rPr>
          <w:rFonts w:ascii="Arial" w:hAnsi="Arial" w:cs="Arial"/>
          <w:bCs/>
          <w:sz w:val="22"/>
          <w:szCs w:val="22"/>
        </w:rPr>
        <w:t>velký</w:t>
      </w:r>
      <w:r w:rsidR="009D259B" w:rsidRPr="009D259B">
        <w:rPr>
          <w:rFonts w:ascii="Arial" w:hAnsi="Arial" w:cs="Arial"/>
          <w:bCs/>
          <w:sz w:val="22"/>
          <w:szCs w:val="22"/>
        </w:rPr>
        <w:t xml:space="preserve"> potenciál transformovat průmyslová odvětví, zlepšit efektivitu a přinést inovace</w:t>
      </w:r>
      <w:r w:rsidR="009D259B">
        <w:rPr>
          <w:rFonts w:ascii="Arial" w:hAnsi="Arial" w:cs="Arial"/>
          <w:bCs/>
          <w:sz w:val="22"/>
          <w:szCs w:val="22"/>
        </w:rPr>
        <w:t xml:space="preserve">. </w:t>
      </w:r>
      <w:r w:rsidR="00052109">
        <w:rPr>
          <w:rFonts w:ascii="Arial" w:hAnsi="Arial" w:cs="Arial"/>
          <w:bCs/>
          <w:sz w:val="22"/>
          <w:szCs w:val="22"/>
        </w:rPr>
        <w:t>S</w:t>
      </w:r>
      <w:r w:rsidR="00052109" w:rsidRPr="00052109">
        <w:rPr>
          <w:rFonts w:ascii="Arial" w:hAnsi="Arial" w:cs="Arial"/>
          <w:bCs/>
          <w:sz w:val="22"/>
          <w:szCs w:val="22"/>
        </w:rPr>
        <w:t xml:space="preserve"> umělou inteligencí se setkáváme v každodenním životě</w:t>
      </w:r>
      <w:r w:rsidR="00052109">
        <w:rPr>
          <w:rFonts w:ascii="Arial" w:hAnsi="Arial" w:cs="Arial"/>
          <w:bCs/>
          <w:sz w:val="22"/>
          <w:szCs w:val="22"/>
        </w:rPr>
        <w:t>,</w:t>
      </w:r>
      <w:r w:rsidR="00052109" w:rsidRPr="00052109">
        <w:rPr>
          <w:rFonts w:ascii="Arial" w:hAnsi="Arial" w:cs="Arial"/>
          <w:bCs/>
          <w:sz w:val="22"/>
          <w:szCs w:val="22"/>
        </w:rPr>
        <w:t xml:space="preserve"> </w:t>
      </w:r>
      <w:r w:rsidR="00052109">
        <w:rPr>
          <w:rFonts w:ascii="Arial" w:hAnsi="Arial" w:cs="Arial"/>
          <w:bCs/>
          <w:sz w:val="22"/>
          <w:szCs w:val="22"/>
        </w:rPr>
        <w:t>s</w:t>
      </w:r>
      <w:r w:rsidR="00052109" w:rsidRPr="00052109">
        <w:rPr>
          <w:rFonts w:ascii="Arial" w:hAnsi="Arial" w:cs="Arial"/>
          <w:bCs/>
          <w:sz w:val="22"/>
          <w:szCs w:val="22"/>
        </w:rPr>
        <w:t>ystémy umělé inteligence se často používají například pro komunikaci skrze virtuální asistenty jako jsou chatboty, pro překlady psaného a mluveného textu nebo v rámci biometrického rozpoznávání obličejů.</w:t>
      </w:r>
      <w:r w:rsidR="009D259B">
        <w:rPr>
          <w:rFonts w:ascii="Arial" w:hAnsi="Arial" w:cs="Arial"/>
          <w:bCs/>
          <w:sz w:val="22"/>
          <w:szCs w:val="22"/>
        </w:rPr>
        <w:t xml:space="preserve"> S užíváním umělé inteligence se však pojí také rizika, </w:t>
      </w:r>
      <w:r w:rsidR="009D259B" w:rsidRPr="009D259B">
        <w:rPr>
          <w:rFonts w:ascii="Arial" w:hAnsi="Arial" w:cs="Arial"/>
          <w:bCs/>
          <w:sz w:val="22"/>
          <w:szCs w:val="22"/>
        </w:rPr>
        <w:t>jako je diskriminace, zneužití osobních údajů nebo nejasná odpovědnost za rozhodování autonomních systémů.</w:t>
      </w:r>
    </w:p>
    <w:p w14:paraId="7E5ECD0F" w14:textId="72D78D2E" w:rsidR="00627305" w:rsidRDefault="007E615D" w:rsidP="00582DE9">
      <w:pPr>
        <w:spacing w:after="240"/>
        <w:jc w:val="both"/>
        <w:rPr>
          <w:rFonts w:ascii="Arial" w:hAnsi="Arial" w:cs="Arial"/>
          <w:bCs/>
          <w:sz w:val="22"/>
          <w:szCs w:val="22"/>
        </w:rPr>
      </w:pPr>
      <w:r w:rsidRPr="007E615D">
        <w:rPr>
          <w:rFonts w:ascii="Arial" w:hAnsi="Arial" w:cs="Arial"/>
          <w:bCs/>
          <w:sz w:val="22"/>
          <w:szCs w:val="22"/>
        </w:rPr>
        <w:t>Jak je uvedeno v Národní strategii umělé inteligence ČR, AI má potenciál transformovat mnoho odvětví, včetně životního prostředí, vzdělávání, turismu, dopravy a veřejné správy. Strategie také zdůrazňuje potřebu rozvoje AI v klíčových oblastech, jako j</w:t>
      </w:r>
      <w:r w:rsidR="004135C5">
        <w:rPr>
          <w:rFonts w:ascii="Arial" w:hAnsi="Arial" w:cs="Arial"/>
          <w:bCs/>
          <w:sz w:val="22"/>
          <w:szCs w:val="22"/>
        </w:rPr>
        <w:t>sou</w:t>
      </w:r>
      <w:r w:rsidRPr="007E615D">
        <w:rPr>
          <w:rFonts w:ascii="Arial" w:hAnsi="Arial" w:cs="Arial"/>
          <w:bCs/>
          <w:sz w:val="22"/>
          <w:szCs w:val="22"/>
        </w:rPr>
        <w:t xml:space="preserve"> bezpečnost, zdravotnictví, obrana</w:t>
      </w:r>
      <w:r w:rsidR="004135C5">
        <w:rPr>
          <w:rFonts w:ascii="Arial" w:hAnsi="Arial" w:cs="Arial"/>
          <w:bCs/>
          <w:sz w:val="22"/>
          <w:szCs w:val="22"/>
        </w:rPr>
        <w:t xml:space="preserve"> </w:t>
      </w:r>
      <w:r w:rsidRPr="007E615D">
        <w:rPr>
          <w:rFonts w:ascii="Arial" w:hAnsi="Arial" w:cs="Arial"/>
          <w:bCs/>
          <w:sz w:val="22"/>
          <w:szCs w:val="22"/>
        </w:rPr>
        <w:t>a výroba, s důrazem na etické standardy a lidsky orientovanou AI. Implementace  Aktu</w:t>
      </w:r>
      <w:r>
        <w:rPr>
          <w:rFonts w:ascii="Arial" w:hAnsi="Arial" w:cs="Arial"/>
          <w:bCs/>
          <w:sz w:val="22"/>
          <w:szCs w:val="22"/>
        </w:rPr>
        <w:t xml:space="preserve"> o umělé inteligenci</w:t>
      </w:r>
      <w:r w:rsidRPr="007E615D">
        <w:rPr>
          <w:rFonts w:ascii="Arial" w:hAnsi="Arial" w:cs="Arial"/>
          <w:bCs/>
          <w:sz w:val="22"/>
          <w:szCs w:val="22"/>
        </w:rPr>
        <w:t xml:space="preserve"> bude mít zásadní vliv na to, aby AI přispívala k prosperitě a konkurenceschopnosti</w:t>
      </w:r>
      <w:r w:rsidR="00EA501A">
        <w:rPr>
          <w:rFonts w:ascii="Arial" w:hAnsi="Arial" w:cs="Arial"/>
          <w:bCs/>
          <w:sz w:val="22"/>
          <w:szCs w:val="22"/>
        </w:rPr>
        <w:t>.</w:t>
      </w:r>
      <w:r w:rsidR="00627305" w:rsidRPr="00627305">
        <w:rPr>
          <w:rFonts w:ascii="Arial" w:hAnsi="Arial" w:cs="Arial"/>
          <w:bCs/>
          <w:sz w:val="22"/>
          <w:szCs w:val="22"/>
        </w:rPr>
        <w:t xml:space="preserve">Ministerstvo průmyslu a obchodu ČR </w:t>
      </w:r>
      <w:r w:rsidR="008254E0">
        <w:rPr>
          <w:rFonts w:ascii="Arial" w:hAnsi="Arial" w:cs="Arial"/>
          <w:bCs/>
          <w:sz w:val="22"/>
          <w:szCs w:val="22"/>
        </w:rPr>
        <w:t xml:space="preserve">(dále MPO) </w:t>
      </w:r>
      <w:r w:rsidR="00627305" w:rsidRPr="00627305">
        <w:rPr>
          <w:rFonts w:ascii="Arial" w:hAnsi="Arial" w:cs="Arial"/>
          <w:bCs/>
          <w:sz w:val="22"/>
          <w:szCs w:val="22"/>
        </w:rPr>
        <w:t>je velmi aktivní v</w:t>
      </w:r>
      <w:r w:rsidR="008254E0">
        <w:rPr>
          <w:rFonts w:ascii="Arial" w:hAnsi="Arial" w:cs="Arial"/>
          <w:bCs/>
          <w:sz w:val="22"/>
          <w:szCs w:val="22"/>
        </w:rPr>
        <w:t> </w:t>
      </w:r>
      <w:r w:rsidR="00627305" w:rsidRPr="00627305">
        <w:rPr>
          <w:rFonts w:ascii="Arial" w:hAnsi="Arial" w:cs="Arial"/>
          <w:bCs/>
          <w:sz w:val="22"/>
          <w:szCs w:val="22"/>
        </w:rPr>
        <w:t>oblasti</w:t>
      </w:r>
      <w:r w:rsidR="008254E0">
        <w:rPr>
          <w:rFonts w:ascii="Arial" w:hAnsi="Arial" w:cs="Arial"/>
          <w:bCs/>
          <w:sz w:val="22"/>
          <w:szCs w:val="22"/>
        </w:rPr>
        <w:t xml:space="preserve"> podpory</w:t>
      </w:r>
      <w:r w:rsidR="00627305" w:rsidRPr="00627305">
        <w:rPr>
          <w:rFonts w:ascii="Arial" w:hAnsi="Arial" w:cs="Arial"/>
          <w:bCs/>
          <w:sz w:val="22"/>
          <w:szCs w:val="22"/>
        </w:rPr>
        <w:t xml:space="preserve"> umělé inteligence.</w:t>
      </w:r>
      <w:r w:rsidR="004135C5">
        <w:rPr>
          <w:rFonts w:ascii="Arial" w:hAnsi="Arial" w:cs="Arial"/>
          <w:bCs/>
          <w:sz w:val="22"/>
          <w:szCs w:val="22"/>
        </w:rPr>
        <w:t xml:space="preserve"> </w:t>
      </w:r>
      <w:r w:rsidR="00627305" w:rsidRPr="00627305">
        <w:rPr>
          <w:rFonts w:ascii="Arial" w:hAnsi="Arial" w:cs="Arial"/>
          <w:bCs/>
          <w:sz w:val="22"/>
          <w:szCs w:val="22"/>
        </w:rPr>
        <w:t xml:space="preserve">Jeho rolí je koordinace Národní strategie umělé inteligence ČR 2030. </w:t>
      </w:r>
      <w:r w:rsidR="00627305">
        <w:rPr>
          <w:rFonts w:ascii="Arial" w:hAnsi="Arial" w:cs="Arial"/>
          <w:bCs/>
          <w:sz w:val="22"/>
          <w:szCs w:val="22"/>
        </w:rPr>
        <w:t>MPO zpracovalo ve spolupráci se spolugestory Národní strategie umělé inteligence ČR 2030 Akční plán</w:t>
      </w:r>
      <w:r w:rsidR="008254E0">
        <w:rPr>
          <w:rFonts w:ascii="Arial" w:hAnsi="Arial" w:cs="Arial"/>
          <w:bCs/>
          <w:sz w:val="22"/>
          <w:szCs w:val="22"/>
        </w:rPr>
        <w:t xml:space="preserve"> pro její plnění</w:t>
      </w:r>
      <w:r w:rsidR="00627305">
        <w:rPr>
          <w:rFonts w:ascii="Arial" w:hAnsi="Arial" w:cs="Arial"/>
          <w:bCs/>
          <w:sz w:val="22"/>
          <w:szCs w:val="22"/>
        </w:rPr>
        <w:t xml:space="preserve">, který byl předložen </w:t>
      </w:r>
      <w:r w:rsidR="00627305" w:rsidRPr="00627305">
        <w:rPr>
          <w:rFonts w:ascii="Arial" w:hAnsi="Arial" w:cs="Arial"/>
          <w:bCs/>
          <w:sz w:val="22"/>
          <w:szCs w:val="22"/>
        </w:rPr>
        <w:t xml:space="preserve">vládě v rámci Implementačních plánů Digitálního Česka dne </w:t>
      </w:r>
      <w:r w:rsidR="00B8210F">
        <w:rPr>
          <w:rFonts w:ascii="Arial" w:hAnsi="Arial" w:cs="Arial"/>
          <w:bCs/>
          <w:sz w:val="22"/>
          <w:szCs w:val="22"/>
        </w:rPr>
        <w:t>2</w:t>
      </w:r>
      <w:r w:rsidR="00627305" w:rsidRPr="00627305">
        <w:rPr>
          <w:rFonts w:ascii="Arial" w:hAnsi="Arial" w:cs="Arial"/>
          <w:bCs/>
          <w:sz w:val="22"/>
          <w:szCs w:val="22"/>
        </w:rPr>
        <w:t xml:space="preserve">. </w:t>
      </w:r>
      <w:r w:rsidR="00B8210F">
        <w:rPr>
          <w:rFonts w:ascii="Arial" w:hAnsi="Arial" w:cs="Arial"/>
          <w:bCs/>
          <w:sz w:val="22"/>
          <w:szCs w:val="22"/>
        </w:rPr>
        <w:t>dubna</w:t>
      </w:r>
      <w:r w:rsidR="00627305" w:rsidRPr="00627305">
        <w:rPr>
          <w:rFonts w:ascii="Arial" w:hAnsi="Arial" w:cs="Arial"/>
          <w:bCs/>
          <w:sz w:val="22"/>
          <w:szCs w:val="22"/>
        </w:rPr>
        <w:t xml:space="preserve"> 2025</w:t>
      </w:r>
      <w:r w:rsidR="00627305">
        <w:rPr>
          <w:rFonts w:ascii="Arial" w:hAnsi="Arial" w:cs="Arial"/>
          <w:bCs/>
          <w:sz w:val="22"/>
          <w:szCs w:val="22"/>
        </w:rPr>
        <w:t>.</w:t>
      </w:r>
      <w:r w:rsidR="00627305" w:rsidRPr="00627305">
        <w:rPr>
          <w:rFonts w:ascii="Arial" w:hAnsi="Arial" w:cs="Arial"/>
          <w:bCs/>
          <w:sz w:val="22"/>
          <w:szCs w:val="22"/>
        </w:rPr>
        <w:t xml:space="preserve"> Akční plán obsahuje investice na projekty ve výši přibližně 19 miliard korun. Akční plán bude každoročně aktualizován, aby reagoval na měnící se prostředí. Součástí budoucího Akčního plánu pro rok 2026 budou projektové záměry týkající se implementace AI Aktu. MPO rovněž intenzivně finančně podporuje </w:t>
      </w:r>
      <w:r w:rsidR="004135C5">
        <w:rPr>
          <w:rFonts w:ascii="Arial" w:hAnsi="Arial" w:cs="Arial"/>
          <w:bCs/>
          <w:sz w:val="22"/>
          <w:szCs w:val="22"/>
        </w:rPr>
        <w:t xml:space="preserve">rozvoj AI v ČR </w:t>
      </w:r>
      <w:r w:rsidR="00627305" w:rsidRPr="00627305">
        <w:rPr>
          <w:rFonts w:ascii="Arial" w:hAnsi="Arial" w:cs="Arial"/>
          <w:bCs/>
          <w:sz w:val="22"/>
          <w:szCs w:val="22"/>
        </w:rPr>
        <w:t xml:space="preserve">skrze své dotační </w:t>
      </w:r>
      <w:r w:rsidR="004135C5">
        <w:rPr>
          <w:rFonts w:ascii="Arial" w:hAnsi="Arial" w:cs="Arial"/>
          <w:bCs/>
          <w:sz w:val="22"/>
          <w:szCs w:val="22"/>
        </w:rPr>
        <w:t>tituly,</w:t>
      </w:r>
      <w:r w:rsidR="008254E0">
        <w:rPr>
          <w:rFonts w:ascii="Arial" w:hAnsi="Arial" w:cs="Arial"/>
          <w:bCs/>
          <w:sz w:val="22"/>
          <w:szCs w:val="22"/>
        </w:rPr>
        <w:t xml:space="preserve"> např. program</w:t>
      </w:r>
      <w:r w:rsidR="00627305" w:rsidRPr="00627305">
        <w:rPr>
          <w:rFonts w:ascii="Arial" w:hAnsi="Arial" w:cs="Arial"/>
          <w:bCs/>
          <w:sz w:val="22"/>
          <w:szCs w:val="22"/>
        </w:rPr>
        <w:t xml:space="preserve"> TWIST (Transfer, Výzkum, Vývoj a Inovace pro Strategické Technologie), Národní plán obnovy nebo Operační program Technologie a aplikace pro konkurenceschopnost</w:t>
      </w:r>
      <w:r w:rsidR="004135C5">
        <w:rPr>
          <w:rFonts w:ascii="Arial" w:hAnsi="Arial" w:cs="Arial"/>
          <w:bCs/>
          <w:sz w:val="22"/>
          <w:szCs w:val="22"/>
        </w:rPr>
        <w:t xml:space="preserve"> (</w:t>
      </w:r>
      <w:r w:rsidR="004135C5" w:rsidRPr="004135C5">
        <w:rPr>
          <w:rFonts w:ascii="Arial" w:hAnsi="Arial" w:cs="Arial"/>
          <w:bCs/>
          <w:sz w:val="22"/>
          <w:szCs w:val="22"/>
        </w:rPr>
        <w:t>OP TAK</w:t>
      </w:r>
      <w:r w:rsidR="00627305" w:rsidRPr="00627305">
        <w:rPr>
          <w:rFonts w:ascii="Arial" w:hAnsi="Arial" w:cs="Arial"/>
          <w:bCs/>
          <w:sz w:val="22"/>
          <w:szCs w:val="22"/>
        </w:rPr>
        <w:t xml:space="preserve">)(viz blíže příloha I. </w:t>
      </w:r>
      <w:r w:rsidR="008254E0">
        <w:rPr>
          <w:rFonts w:ascii="Arial" w:hAnsi="Arial" w:cs="Arial"/>
          <w:bCs/>
          <w:sz w:val="22"/>
          <w:szCs w:val="22"/>
        </w:rPr>
        <w:t>M</w:t>
      </w:r>
      <w:r w:rsidR="00627305">
        <w:rPr>
          <w:rFonts w:ascii="Arial" w:hAnsi="Arial" w:cs="Arial"/>
          <w:bCs/>
          <w:sz w:val="22"/>
          <w:szCs w:val="22"/>
        </w:rPr>
        <w:t>ateriálu</w:t>
      </w:r>
      <w:r w:rsidR="00627305" w:rsidRPr="00627305">
        <w:rPr>
          <w:rFonts w:ascii="Arial" w:hAnsi="Arial" w:cs="Arial"/>
          <w:bCs/>
          <w:sz w:val="22"/>
          <w:szCs w:val="22"/>
        </w:rPr>
        <w:t xml:space="preserve">). </w:t>
      </w:r>
    </w:p>
    <w:p w14:paraId="3095DF59" w14:textId="77777777" w:rsidR="002F1D7C" w:rsidRDefault="002F1D7C" w:rsidP="009D259B">
      <w:pPr>
        <w:spacing w:after="240"/>
        <w:jc w:val="both"/>
        <w:rPr>
          <w:rFonts w:ascii="Arial" w:hAnsi="Arial" w:cs="Arial"/>
          <w:bCs/>
          <w:sz w:val="22"/>
          <w:szCs w:val="22"/>
        </w:rPr>
      </w:pPr>
      <w:r w:rsidRPr="002F1D7C">
        <w:rPr>
          <w:rFonts w:ascii="Arial" w:hAnsi="Arial" w:cs="Arial"/>
          <w:bCs/>
          <w:sz w:val="22"/>
          <w:szCs w:val="22"/>
        </w:rPr>
        <w:t>Evropská unie se stala první na světě, která přijala komplexní právní rámec pro regulaci umělé inteligence prostřednictvím nařízení Evropského parlamentu a Rady (EU) 2024/1689 ze dne 13. června 2024, kterým se stanoví harmonizovaná pravidla pro umělou inteligenci a mění nařízení (ES) č. 300/2008, (EU) č. 167/2013, (EU) č. 168/2013, (EU) 2018/858, (EU) 2018/1139 a (EU) 2019/2144 a směrnice 2014/90/EU, (EU) 2016/797 a (EU) 2020/1828 (akt o umělé inteligenci)(dále jen „AI Akt“).</w:t>
      </w:r>
    </w:p>
    <w:p w14:paraId="4FD97F42" w14:textId="1B67EA2B" w:rsidR="00EA501A" w:rsidRDefault="009D259B" w:rsidP="009D259B">
      <w:pPr>
        <w:spacing w:after="240"/>
        <w:jc w:val="both"/>
        <w:rPr>
          <w:rFonts w:ascii="Arial" w:hAnsi="Arial" w:cs="Arial"/>
          <w:bCs/>
          <w:sz w:val="22"/>
          <w:szCs w:val="22"/>
        </w:rPr>
      </w:pPr>
      <w:r w:rsidRPr="009D259B">
        <w:rPr>
          <w:rFonts w:ascii="Arial" w:hAnsi="Arial" w:cs="Arial"/>
          <w:bCs/>
          <w:sz w:val="22"/>
          <w:szCs w:val="22"/>
        </w:rPr>
        <w:t>AI A</w:t>
      </w:r>
      <w:r w:rsidR="002F1D7C">
        <w:rPr>
          <w:rFonts w:ascii="Arial" w:hAnsi="Arial" w:cs="Arial"/>
          <w:bCs/>
          <w:sz w:val="22"/>
          <w:szCs w:val="22"/>
        </w:rPr>
        <w:t>k</w:t>
      </w:r>
      <w:r w:rsidRPr="009D259B">
        <w:rPr>
          <w:rFonts w:ascii="Arial" w:hAnsi="Arial" w:cs="Arial"/>
          <w:bCs/>
          <w:sz w:val="22"/>
          <w:szCs w:val="22"/>
        </w:rPr>
        <w:t xml:space="preserve">t </w:t>
      </w:r>
      <w:r>
        <w:rPr>
          <w:rFonts w:ascii="Arial" w:hAnsi="Arial" w:cs="Arial"/>
          <w:bCs/>
          <w:sz w:val="22"/>
          <w:szCs w:val="22"/>
        </w:rPr>
        <w:t>přijat</w:t>
      </w:r>
      <w:r w:rsidR="00C4046C">
        <w:rPr>
          <w:rFonts w:ascii="Arial" w:hAnsi="Arial" w:cs="Arial"/>
          <w:bCs/>
          <w:sz w:val="22"/>
          <w:szCs w:val="22"/>
        </w:rPr>
        <w:t>ý</w:t>
      </w:r>
      <w:r>
        <w:rPr>
          <w:rFonts w:ascii="Arial" w:hAnsi="Arial" w:cs="Arial"/>
          <w:bCs/>
          <w:sz w:val="22"/>
          <w:szCs w:val="22"/>
        </w:rPr>
        <w:t xml:space="preserve"> Evropským parlamentem a Radou Evropské unie dne 13. června 2024 </w:t>
      </w:r>
      <w:r w:rsidRPr="009D259B">
        <w:rPr>
          <w:rFonts w:ascii="Arial" w:hAnsi="Arial" w:cs="Arial"/>
          <w:bCs/>
          <w:sz w:val="22"/>
          <w:szCs w:val="22"/>
        </w:rPr>
        <w:t>stanoví jednotná pravidla a standardy, které podporují transparentnost, ochranu základních práv a bezpečnost uživatelů.</w:t>
      </w:r>
      <w:r w:rsidR="002F1D7C">
        <w:rPr>
          <w:rFonts w:ascii="Arial" w:hAnsi="Arial" w:cs="Arial"/>
          <w:bCs/>
          <w:sz w:val="22"/>
          <w:szCs w:val="22"/>
        </w:rPr>
        <w:t xml:space="preserve"> </w:t>
      </w:r>
      <w:r w:rsidR="00EA501A">
        <w:rPr>
          <w:rFonts w:ascii="Arial" w:hAnsi="Arial" w:cs="Arial"/>
          <w:bCs/>
          <w:sz w:val="22"/>
          <w:szCs w:val="22"/>
        </w:rPr>
        <w:t>T</w:t>
      </w:r>
      <w:r w:rsidR="00E6133B" w:rsidRPr="00E6133B">
        <w:rPr>
          <w:rFonts w:ascii="Arial" w:hAnsi="Arial" w:cs="Arial"/>
          <w:bCs/>
          <w:sz w:val="22"/>
          <w:szCs w:val="22"/>
        </w:rPr>
        <w:t>ímto způsobem bude možné plně využít přínosy AI</w:t>
      </w:r>
      <w:r w:rsidR="00EA501A">
        <w:rPr>
          <w:rFonts w:ascii="Arial" w:hAnsi="Arial" w:cs="Arial"/>
          <w:bCs/>
          <w:sz w:val="22"/>
          <w:szCs w:val="22"/>
        </w:rPr>
        <w:t xml:space="preserve"> v podnicích, příspět ke </w:t>
      </w:r>
      <w:r w:rsidR="00E6133B" w:rsidRPr="00E6133B">
        <w:rPr>
          <w:rFonts w:ascii="Arial" w:hAnsi="Arial" w:cs="Arial"/>
          <w:bCs/>
          <w:sz w:val="22"/>
          <w:szCs w:val="22"/>
        </w:rPr>
        <w:t>zlepšení kvality života</w:t>
      </w:r>
      <w:r w:rsidR="00EA501A">
        <w:rPr>
          <w:rFonts w:ascii="Arial" w:hAnsi="Arial" w:cs="Arial"/>
          <w:bCs/>
          <w:sz w:val="22"/>
          <w:szCs w:val="22"/>
        </w:rPr>
        <w:t xml:space="preserve"> občanů</w:t>
      </w:r>
      <w:r w:rsidR="00E6133B" w:rsidRPr="00E6133B">
        <w:rPr>
          <w:rFonts w:ascii="Arial" w:hAnsi="Arial" w:cs="Arial"/>
          <w:bCs/>
          <w:sz w:val="22"/>
          <w:szCs w:val="22"/>
        </w:rPr>
        <w:t>, zvýš</w:t>
      </w:r>
      <w:r w:rsidR="00EA501A">
        <w:rPr>
          <w:rFonts w:ascii="Arial" w:hAnsi="Arial" w:cs="Arial"/>
          <w:bCs/>
          <w:sz w:val="22"/>
          <w:szCs w:val="22"/>
        </w:rPr>
        <w:t>it</w:t>
      </w:r>
      <w:r w:rsidR="00E6133B" w:rsidRPr="00E6133B">
        <w:rPr>
          <w:rFonts w:ascii="Arial" w:hAnsi="Arial" w:cs="Arial"/>
          <w:bCs/>
          <w:sz w:val="22"/>
          <w:szCs w:val="22"/>
        </w:rPr>
        <w:t xml:space="preserve"> produktivit</w:t>
      </w:r>
      <w:r w:rsidR="00EA501A">
        <w:rPr>
          <w:rFonts w:ascii="Arial" w:hAnsi="Arial" w:cs="Arial"/>
          <w:bCs/>
          <w:sz w:val="22"/>
          <w:szCs w:val="22"/>
        </w:rPr>
        <w:t>u</w:t>
      </w:r>
      <w:r w:rsidR="00F60B02">
        <w:rPr>
          <w:rFonts w:ascii="Arial" w:hAnsi="Arial" w:cs="Arial"/>
          <w:bCs/>
          <w:sz w:val="22"/>
          <w:szCs w:val="22"/>
        </w:rPr>
        <w:t xml:space="preserve"> </w:t>
      </w:r>
      <w:r w:rsidR="00E6133B" w:rsidRPr="00E6133B">
        <w:rPr>
          <w:rFonts w:ascii="Arial" w:hAnsi="Arial" w:cs="Arial"/>
          <w:bCs/>
          <w:sz w:val="22"/>
          <w:szCs w:val="22"/>
        </w:rPr>
        <w:t>a podpo</w:t>
      </w:r>
      <w:r w:rsidR="00EA501A">
        <w:rPr>
          <w:rFonts w:ascii="Arial" w:hAnsi="Arial" w:cs="Arial"/>
          <w:bCs/>
          <w:sz w:val="22"/>
          <w:szCs w:val="22"/>
        </w:rPr>
        <w:t>řit</w:t>
      </w:r>
      <w:r w:rsidR="00E6133B" w:rsidRPr="00E6133B">
        <w:rPr>
          <w:rFonts w:ascii="Arial" w:hAnsi="Arial" w:cs="Arial"/>
          <w:bCs/>
          <w:sz w:val="22"/>
          <w:szCs w:val="22"/>
        </w:rPr>
        <w:t xml:space="preserve"> inovac</w:t>
      </w:r>
      <w:r w:rsidR="00EA501A">
        <w:rPr>
          <w:rFonts w:ascii="Arial" w:hAnsi="Arial" w:cs="Arial"/>
          <w:bCs/>
          <w:sz w:val="22"/>
          <w:szCs w:val="22"/>
        </w:rPr>
        <w:t>e.</w:t>
      </w:r>
    </w:p>
    <w:p w14:paraId="7100FD8E" w14:textId="7C8F42F7" w:rsidR="009D259B" w:rsidRDefault="002F1D7C" w:rsidP="009D259B">
      <w:pPr>
        <w:spacing w:after="240"/>
        <w:jc w:val="both"/>
        <w:rPr>
          <w:rFonts w:ascii="Arial" w:hAnsi="Arial" w:cs="Arial"/>
          <w:bCs/>
          <w:sz w:val="22"/>
          <w:szCs w:val="22"/>
        </w:rPr>
      </w:pPr>
      <w:r w:rsidRPr="002F1D7C">
        <w:rPr>
          <w:rFonts w:ascii="Arial" w:hAnsi="Arial" w:cs="Arial"/>
          <w:bCs/>
          <w:sz w:val="22"/>
          <w:szCs w:val="22"/>
        </w:rPr>
        <w:t>Pro zajištění bezpečného a etického využívání této přelomové technologie je klíčové co nejdříve implementovat AI Aktu do českého právního řádu.</w:t>
      </w:r>
      <w:r w:rsidR="00F60B02">
        <w:rPr>
          <w:rFonts w:ascii="Arial" w:hAnsi="Arial" w:cs="Arial"/>
          <w:bCs/>
          <w:sz w:val="22"/>
          <w:szCs w:val="22"/>
        </w:rPr>
        <w:t xml:space="preserve"> </w:t>
      </w:r>
      <w:r w:rsidR="009D259B" w:rsidRPr="009D259B">
        <w:rPr>
          <w:rFonts w:ascii="Arial" w:hAnsi="Arial" w:cs="Arial"/>
          <w:bCs/>
          <w:sz w:val="22"/>
          <w:szCs w:val="22"/>
        </w:rPr>
        <w:t xml:space="preserve">Jeho </w:t>
      </w:r>
      <w:r w:rsidR="009D259B">
        <w:rPr>
          <w:rFonts w:ascii="Arial" w:hAnsi="Arial" w:cs="Arial"/>
          <w:bCs/>
          <w:sz w:val="22"/>
          <w:szCs w:val="22"/>
        </w:rPr>
        <w:t>implementace a důsledné vymáhání</w:t>
      </w:r>
      <w:r w:rsidR="009D259B" w:rsidRPr="009D259B">
        <w:rPr>
          <w:rFonts w:ascii="Arial" w:hAnsi="Arial" w:cs="Arial"/>
          <w:bCs/>
          <w:sz w:val="22"/>
          <w:szCs w:val="22"/>
        </w:rPr>
        <w:t xml:space="preserve"> na národní úrovni zajistí, že </w:t>
      </w:r>
      <w:r w:rsidR="009D259B">
        <w:rPr>
          <w:rFonts w:ascii="Arial" w:hAnsi="Arial" w:cs="Arial"/>
          <w:bCs/>
          <w:sz w:val="22"/>
          <w:szCs w:val="22"/>
        </w:rPr>
        <w:t xml:space="preserve">Česká republika nabídne podnikům vhodný prostor pro vývoj a využívání umělé inteligence </w:t>
      </w:r>
      <w:r w:rsidR="009D259B" w:rsidRPr="009D259B">
        <w:rPr>
          <w:rFonts w:ascii="Arial" w:hAnsi="Arial" w:cs="Arial"/>
          <w:bCs/>
          <w:sz w:val="22"/>
          <w:szCs w:val="22"/>
        </w:rPr>
        <w:t>etick</w:t>
      </w:r>
      <w:r w:rsidR="009D259B">
        <w:rPr>
          <w:rFonts w:ascii="Arial" w:hAnsi="Arial" w:cs="Arial"/>
          <w:bCs/>
          <w:sz w:val="22"/>
          <w:szCs w:val="22"/>
        </w:rPr>
        <w:t>ý</w:t>
      </w:r>
      <w:r w:rsidR="009D259B" w:rsidRPr="009D259B">
        <w:rPr>
          <w:rFonts w:ascii="Arial" w:hAnsi="Arial" w:cs="Arial"/>
          <w:bCs/>
          <w:sz w:val="22"/>
          <w:szCs w:val="22"/>
        </w:rPr>
        <w:t>m a odpovědn</w:t>
      </w:r>
      <w:r w:rsidR="009D259B">
        <w:rPr>
          <w:rFonts w:ascii="Arial" w:hAnsi="Arial" w:cs="Arial"/>
          <w:bCs/>
          <w:sz w:val="22"/>
          <w:szCs w:val="22"/>
        </w:rPr>
        <w:t>ý</w:t>
      </w:r>
      <w:r w:rsidR="009D259B" w:rsidRPr="009D259B">
        <w:rPr>
          <w:rFonts w:ascii="Arial" w:hAnsi="Arial" w:cs="Arial"/>
          <w:bCs/>
          <w:sz w:val="22"/>
          <w:szCs w:val="22"/>
        </w:rPr>
        <w:t>m</w:t>
      </w:r>
      <w:r w:rsidR="009D259B">
        <w:rPr>
          <w:rFonts w:ascii="Arial" w:hAnsi="Arial" w:cs="Arial"/>
          <w:bCs/>
          <w:sz w:val="22"/>
          <w:szCs w:val="22"/>
        </w:rPr>
        <w:t xml:space="preserve"> způsobem</w:t>
      </w:r>
      <w:r w:rsidR="009D259B" w:rsidRPr="009D259B">
        <w:rPr>
          <w:rFonts w:ascii="Arial" w:hAnsi="Arial" w:cs="Arial"/>
          <w:bCs/>
          <w:sz w:val="22"/>
          <w:szCs w:val="22"/>
        </w:rPr>
        <w:t xml:space="preserve"> </w:t>
      </w:r>
      <w:r w:rsidR="009D259B">
        <w:rPr>
          <w:rFonts w:ascii="Arial" w:hAnsi="Arial" w:cs="Arial"/>
          <w:bCs/>
          <w:sz w:val="22"/>
          <w:szCs w:val="22"/>
        </w:rPr>
        <w:t xml:space="preserve">a občanům </w:t>
      </w:r>
      <w:r w:rsidR="009D259B" w:rsidRPr="009D259B">
        <w:rPr>
          <w:rFonts w:ascii="Arial" w:hAnsi="Arial" w:cs="Arial"/>
          <w:bCs/>
          <w:sz w:val="22"/>
          <w:szCs w:val="22"/>
        </w:rPr>
        <w:t>ochrán</w:t>
      </w:r>
      <w:r w:rsidR="009D259B">
        <w:rPr>
          <w:rFonts w:ascii="Arial" w:hAnsi="Arial" w:cs="Arial"/>
          <w:bCs/>
          <w:sz w:val="22"/>
          <w:szCs w:val="22"/>
        </w:rPr>
        <w:t xml:space="preserve">u </w:t>
      </w:r>
      <w:r w:rsidR="009D259B" w:rsidRPr="009D259B">
        <w:rPr>
          <w:rFonts w:ascii="Arial" w:hAnsi="Arial" w:cs="Arial"/>
          <w:bCs/>
          <w:sz w:val="22"/>
          <w:szCs w:val="22"/>
        </w:rPr>
        <w:t>před možnými negativními dopady</w:t>
      </w:r>
      <w:r w:rsidR="009D259B">
        <w:rPr>
          <w:rFonts w:ascii="Arial" w:hAnsi="Arial" w:cs="Arial"/>
          <w:bCs/>
          <w:sz w:val="22"/>
          <w:szCs w:val="22"/>
        </w:rPr>
        <w:t xml:space="preserve"> </w:t>
      </w:r>
      <w:r w:rsidR="009D259B" w:rsidRPr="009D259B">
        <w:rPr>
          <w:rFonts w:ascii="Arial" w:hAnsi="Arial" w:cs="Arial"/>
          <w:bCs/>
          <w:sz w:val="22"/>
          <w:szCs w:val="22"/>
        </w:rPr>
        <w:t>této technologie.</w:t>
      </w:r>
    </w:p>
    <w:p w14:paraId="11D991F2" w14:textId="075FE358" w:rsidR="001279C9" w:rsidRDefault="001279C9" w:rsidP="009D259B">
      <w:pPr>
        <w:spacing w:after="240"/>
        <w:jc w:val="both"/>
        <w:rPr>
          <w:rFonts w:ascii="Arial" w:hAnsi="Arial" w:cs="Arial"/>
          <w:bCs/>
          <w:sz w:val="22"/>
          <w:szCs w:val="22"/>
        </w:rPr>
      </w:pPr>
      <w:r w:rsidRPr="001279C9">
        <w:rPr>
          <w:rFonts w:ascii="Arial" w:hAnsi="Arial" w:cs="Arial"/>
          <w:bCs/>
          <w:sz w:val="22"/>
          <w:szCs w:val="22"/>
        </w:rPr>
        <w:t xml:space="preserve">AI Akt vstoupil v platnost dne 1. srpna 2024 a s několika výjimkami se použije od 2. srpna 2026. </w:t>
      </w:r>
    </w:p>
    <w:p w14:paraId="4466F13D" w14:textId="77777777" w:rsidR="00E6133B" w:rsidRDefault="00E6133B" w:rsidP="00582DE9">
      <w:pPr>
        <w:spacing w:after="240"/>
        <w:jc w:val="both"/>
        <w:rPr>
          <w:rFonts w:ascii="Arial" w:hAnsi="Arial" w:cs="Arial"/>
          <w:bCs/>
          <w:sz w:val="22"/>
          <w:szCs w:val="22"/>
        </w:rPr>
      </w:pPr>
      <w:r w:rsidRPr="00E6133B">
        <w:rPr>
          <w:rFonts w:ascii="Arial" w:hAnsi="Arial" w:cs="Arial"/>
          <w:bCs/>
          <w:sz w:val="22"/>
          <w:szCs w:val="22"/>
        </w:rPr>
        <w:lastRenderedPageBreak/>
        <w:t xml:space="preserve">Z AI Aktu vyplývá pro členské státy, a tedy i pro Českou republiku, řada povinností, zejména povinnost určit příslušné vnitrostátní orgány s cílem zajistit uplatňování a provádění tohoto nařízení. </w:t>
      </w:r>
      <w:r>
        <w:rPr>
          <w:rFonts w:ascii="Arial" w:hAnsi="Arial" w:cs="Arial"/>
          <w:bCs/>
          <w:sz w:val="22"/>
          <w:szCs w:val="22"/>
        </w:rPr>
        <w:t xml:space="preserve"> </w:t>
      </w:r>
    </w:p>
    <w:p w14:paraId="3D5E9828" w14:textId="6CB84AC9" w:rsidR="00B8210F" w:rsidRDefault="00182A37" w:rsidP="00582DE9">
      <w:pPr>
        <w:spacing w:after="240"/>
        <w:jc w:val="both"/>
        <w:rPr>
          <w:rFonts w:ascii="Arial" w:hAnsi="Arial" w:cs="Arial"/>
          <w:bCs/>
          <w:sz w:val="22"/>
          <w:szCs w:val="22"/>
        </w:rPr>
      </w:pPr>
      <w:r w:rsidRPr="00182A37">
        <w:rPr>
          <w:rFonts w:ascii="Arial" w:hAnsi="Arial" w:cs="Arial"/>
          <w:bCs/>
          <w:sz w:val="22"/>
          <w:szCs w:val="22"/>
        </w:rPr>
        <w:t xml:space="preserve">Předložený materiál </w:t>
      </w:r>
      <w:r w:rsidR="001279C9">
        <w:rPr>
          <w:rFonts w:ascii="Arial" w:hAnsi="Arial" w:cs="Arial"/>
          <w:bCs/>
          <w:sz w:val="22"/>
          <w:szCs w:val="22"/>
        </w:rPr>
        <w:t>přináší</w:t>
      </w:r>
      <w:r w:rsidRPr="00182A37">
        <w:rPr>
          <w:rFonts w:ascii="Arial" w:hAnsi="Arial" w:cs="Arial"/>
          <w:bCs/>
          <w:sz w:val="22"/>
          <w:szCs w:val="22"/>
        </w:rPr>
        <w:t xml:space="preserve"> návrh </w:t>
      </w:r>
      <w:r w:rsidR="00FA32AE">
        <w:rPr>
          <w:rFonts w:ascii="Arial" w:hAnsi="Arial" w:cs="Arial"/>
          <w:bCs/>
          <w:sz w:val="22"/>
          <w:szCs w:val="22"/>
        </w:rPr>
        <w:t> </w:t>
      </w:r>
      <w:r w:rsidR="00FA32AE" w:rsidRPr="00FA32AE">
        <w:rPr>
          <w:rFonts w:ascii="Arial" w:hAnsi="Arial" w:cs="Arial"/>
          <w:bCs/>
          <w:sz w:val="22"/>
          <w:szCs w:val="22"/>
        </w:rPr>
        <w:t>implementac</w:t>
      </w:r>
      <w:r w:rsidR="00E6133B">
        <w:rPr>
          <w:rFonts w:ascii="Arial" w:hAnsi="Arial" w:cs="Arial"/>
          <w:bCs/>
          <w:sz w:val="22"/>
          <w:szCs w:val="22"/>
        </w:rPr>
        <w:t>e</w:t>
      </w:r>
      <w:r w:rsidR="00FA32AE">
        <w:rPr>
          <w:rFonts w:ascii="Arial" w:hAnsi="Arial" w:cs="Arial"/>
          <w:bCs/>
          <w:sz w:val="22"/>
          <w:szCs w:val="22"/>
        </w:rPr>
        <w:t xml:space="preserve"> AI Aktu, </w:t>
      </w:r>
      <w:r w:rsidR="00E6133B">
        <w:rPr>
          <w:rFonts w:ascii="Arial" w:hAnsi="Arial" w:cs="Arial"/>
          <w:bCs/>
          <w:sz w:val="22"/>
          <w:szCs w:val="22"/>
        </w:rPr>
        <w:t xml:space="preserve">a to </w:t>
      </w:r>
      <w:r w:rsidR="00FA32AE">
        <w:rPr>
          <w:rFonts w:ascii="Arial" w:hAnsi="Arial" w:cs="Arial"/>
          <w:bCs/>
          <w:sz w:val="22"/>
          <w:szCs w:val="22"/>
        </w:rPr>
        <w:t>urč</w:t>
      </w:r>
      <w:r w:rsidR="00E6133B">
        <w:rPr>
          <w:rFonts w:ascii="Arial" w:hAnsi="Arial" w:cs="Arial"/>
          <w:bCs/>
          <w:sz w:val="22"/>
          <w:szCs w:val="22"/>
        </w:rPr>
        <w:t>ením</w:t>
      </w:r>
      <w:r w:rsidR="00FA32AE">
        <w:rPr>
          <w:rFonts w:ascii="Arial" w:hAnsi="Arial" w:cs="Arial"/>
          <w:bCs/>
          <w:sz w:val="22"/>
          <w:szCs w:val="22"/>
        </w:rPr>
        <w:t xml:space="preserve"> orgán</w:t>
      </w:r>
      <w:r w:rsidR="00E6133B">
        <w:rPr>
          <w:rFonts w:ascii="Arial" w:hAnsi="Arial" w:cs="Arial"/>
          <w:bCs/>
          <w:sz w:val="22"/>
          <w:szCs w:val="22"/>
        </w:rPr>
        <w:t>u</w:t>
      </w:r>
      <w:r w:rsidR="00AF5638" w:rsidRPr="00AF5638">
        <w:rPr>
          <w:rFonts w:ascii="Arial" w:hAnsi="Arial" w:cs="Arial"/>
          <w:bCs/>
          <w:sz w:val="22"/>
          <w:szCs w:val="22"/>
        </w:rPr>
        <w:t xml:space="preserve"> dozoru nad trhem</w:t>
      </w:r>
      <w:r w:rsidR="00AF5638">
        <w:rPr>
          <w:rFonts w:ascii="Arial" w:hAnsi="Arial" w:cs="Arial"/>
          <w:bCs/>
          <w:sz w:val="22"/>
          <w:szCs w:val="22"/>
        </w:rPr>
        <w:t>, o</w:t>
      </w:r>
      <w:r w:rsidR="00AF5638" w:rsidRPr="00AF5638">
        <w:rPr>
          <w:rFonts w:ascii="Arial" w:hAnsi="Arial" w:cs="Arial"/>
          <w:bCs/>
          <w:sz w:val="22"/>
          <w:szCs w:val="22"/>
        </w:rPr>
        <w:t>znamující</w:t>
      </w:r>
      <w:r w:rsidR="00E6133B">
        <w:rPr>
          <w:rFonts w:ascii="Arial" w:hAnsi="Arial" w:cs="Arial"/>
          <w:bCs/>
          <w:sz w:val="22"/>
          <w:szCs w:val="22"/>
        </w:rPr>
        <w:t>ho</w:t>
      </w:r>
      <w:r w:rsidR="00AF5638" w:rsidRPr="00AF5638">
        <w:rPr>
          <w:rFonts w:ascii="Arial" w:hAnsi="Arial" w:cs="Arial"/>
          <w:bCs/>
          <w:sz w:val="22"/>
          <w:szCs w:val="22"/>
        </w:rPr>
        <w:t xml:space="preserve"> orgán</w:t>
      </w:r>
      <w:r w:rsidR="00E6133B">
        <w:rPr>
          <w:rFonts w:ascii="Arial" w:hAnsi="Arial" w:cs="Arial"/>
          <w:bCs/>
          <w:sz w:val="22"/>
          <w:szCs w:val="22"/>
        </w:rPr>
        <w:t>u</w:t>
      </w:r>
      <w:r w:rsidR="00AF5638" w:rsidRPr="00AF5638">
        <w:rPr>
          <w:rFonts w:ascii="Arial" w:hAnsi="Arial" w:cs="Arial"/>
          <w:bCs/>
          <w:sz w:val="22"/>
          <w:szCs w:val="22"/>
        </w:rPr>
        <w:t xml:space="preserve"> </w:t>
      </w:r>
      <w:r w:rsidR="008E0E5D">
        <w:rPr>
          <w:rFonts w:ascii="Arial" w:hAnsi="Arial" w:cs="Arial"/>
          <w:bCs/>
          <w:sz w:val="22"/>
          <w:szCs w:val="22"/>
        </w:rPr>
        <w:t>a regulatorní</w:t>
      </w:r>
      <w:r w:rsidR="00E6133B">
        <w:rPr>
          <w:rFonts w:ascii="Arial" w:hAnsi="Arial" w:cs="Arial"/>
          <w:bCs/>
          <w:sz w:val="22"/>
          <w:szCs w:val="22"/>
        </w:rPr>
        <w:t>ho</w:t>
      </w:r>
      <w:r w:rsidR="008E0E5D">
        <w:rPr>
          <w:rFonts w:ascii="Arial" w:hAnsi="Arial" w:cs="Arial"/>
          <w:bCs/>
          <w:sz w:val="22"/>
          <w:szCs w:val="22"/>
        </w:rPr>
        <w:t xml:space="preserve"> sandbox</w:t>
      </w:r>
      <w:r w:rsidR="00E6133B">
        <w:rPr>
          <w:rFonts w:ascii="Arial" w:hAnsi="Arial" w:cs="Arial"/>
          <w:bCs/>
          <w:sz w:val="22"/>
          <w:szCs w:val="22"/>
        </w:rPr>
        <w:t>u</w:t>
      </w:r>
      <w:r w:rsidR="00F60B02">
        <w:rPr>
          <w:rFonts w:ascii="Arial" w:hAnsi="Arial" w:cs="Arial"/>
          <w:bCs/>
          <w:sz w:val="22"/>
          <w:szCs w:val="22"/>
        </w:rPr>
        <w:t>,</w:t>
      </w:r>
      <w:r w:rsidR="00320113">
        <w:rPr>
          <w:rFonts w:ascii="Arial" w:hAnsi="Arial" w:cs="Arial"/>
          <w:bCs/>
          <w:sz w:val="22"/>
          <w:szCs w:val="22"/>
        </w:rPr>
        <w:t xml:space="preserve"> a to při </w:t>
      </w:r>
      <w:r w:rsidR="00320113" w:rsidRPr="00320113">
        <w:rPr>
          <w:rFonts w:ascii="Arial" w:hAnsi="Arial" w:cs="Arial"/>
          <w:bCs/>
          <w:sz w:val="22"/>
          <w:szCs w:val="22"/>
        </w:rPr>
        <w:t xml:space="preserve">zajištění financování ze strany Ministerstva financí ČR a přesunu </w:t>
      </w:r>
      <w:r w:rsidR="00B8210F" w:rsidRPr="00B8210F">
        <w:rPr>
          <w:rFonts w:ascii="Arial" w:hAnsi="Arial" w:cs="Arial"/>
          <w:bCs/>
          <w:sz w:val="22"/>
          <w:szCs w:val="22"/>
        </w:rPr>
        <w:t>systemizovaných míst, personálních kapacit a odpovídajících finančních prostředků na platy z Úřadu vlády</w:t>
      </w:r>
      <w:r w:rsidR="00D119E0">
        <w:rPr>
          <w:rFonts w:ascii="Arial" w:hAnsi="Arial" w:cs="Arial"/>
          <w:bCs/>
          <w:sz w:val="22"/>
          <w:szCs w:val="22"/>
        </w:rPr>
        <w:t xml:space="preserve"> na Ministerstvo průmyslu a obchodu</w:t>
      </w:r>
      <w:r w:rsidR="00B8210F">
        <w:rPr>
          <w:rFonts w:ascii="Arial" w:hAnsi="Arial" w:cs="Arial"/>
          <w:bCs/>
          <w:sz w:val="22"/>
          <w:szCs w:val="22"/>
        </w:rPr>
        <w:t>.</w:t>
      </w:r>
    </w:p>
    <w:p w14:paraId="4D3B336D" w14:textId="625A4D91" w:rsidR="00EA501A" w:rsidRDefault="00C42A1B" w:rsidP="00582DE9">
      <w:pPr>
        <w:spacing w:after="240"/>
        <w:jc w:val="both"/>
        <w:rPr>
          <w:rFonts w:ascii="Arial" w:hAnsi="Arial" w:cs="Arial"/>
          <w:bCs/>
          <w:sz w:val="22"/>
          <w:szCs w:val="22"/>
        </w:rPr>
      </w:pPr>
      <w:r w:rsidRPr="00C42A1B">
        <w:rPr>
          <w:rFonts w:ascii="Arial" w:hAnsi="Arial" w:cs="Arial"/>
          <w:bCs/>
          <w:sz w:val="22"/>
          <w:szCs w:val="22"/>
        </w:rPr>
        <w:t xml:space="preserve">Efektivní </w:t>
      </w:r>
      <w:r w:rsidR="007E615D">
        <w:rPr>
          <w:rFonts w:ascii="Arial" w:hAnsi="Arial" w:cs="Arial"/>
          <w:bCs/>
          <w:sz w:val="22"/>
          <w:szCs w:val="22"/>
        </w:rPr>
        <w:t xml:space="preserve">a správná </w:t>
      </w:r>
      <w:r w:rsidRPr="00C42A1B">
        <w:rPr>
          <w:rFonts w:ascii="Arial" w:hAnsi="Arial" w:cs="Arial"/>
          <w:bCs/>
          <w:sz w:val="22"/>
          <w:szCs w:val="22"/>
        </w:rPr>
        <w:t>implementace AI Aktu je důležitá pro plné využití potenciálu umělé inteligence (AI) v různých sektorech</w:t>
      </w:r>
      <w:r w:rsidR="00EA501A">
        <w:rPr>
          <w:rFonts w:ascii="Arial" w:hAnsi="Arial" w:cs="Arial"/>
          <w:bCs/>
          <w:sz w:val="22"/>
          <w:szCs w:val="22"/>
        </w:rPr>
        <w:t xml:space="preserve"> ekonomiky a společnosti</w:t>
      </w:r>
      <w:r w:rsidRPr="00C42A1B">
        <w:rPr>
          <w:rFonts w:ascii="Arial" w:hAnsi="Arial" w:cs="Arial"/>
          <w:bCs/>
          <w:sz w:val="22"/>
          <w:szCs w:val="22"/>
        </w:rPr>
        <w:t xml:space="preserve"> jako je zdravotnictví, výroba, energetika, autonomní doprava a kyberbezpečnost. </w:t>
      </w:r>
    </w:p>
    <w:p w14:paraId="0874A7DD" w14:textId="5B97C13E" w:rsidR="00E6133B" w:rsidRDefault="00E6133B" w:rsidP="00582DE9">
      <w:pPr>
        <w:spacing w:after="240"/>
        <w:jc w:val="both"/>
        <w:rPr>
          <w:rFonts w:ascii="Arial" w:hAnsi="Arial" w:cs="Arial"/>
          <w:bCs/>
          <w:sz w:val="22"/>
          <w:szCs w:val="22"/>
        </w:rPr>
      </w:pPr>
      <w:r w:rsidRPr="00E6133B">
        <w:rPr>
          <w:rFonts w:ascii="Arial" w:hAnsi="Arial" w:cs="Arial"/>
          <w:bCs/>
          <w:sz w:val="22"/>
          <w:szCs w:val="22"/>
        </w:rPr>
        <w:t xml:space="preserve">Z AI Aktu vyplývá, že členské státy </w:t>
      </w:r>
      <w:r>
        <w:rPr>
          <w:rFonts w:ascii="Arial" w:hAnsi="Arial" w:cs="Arial"/>
          <w:bCs/>
          <w:sz w:val="22"/>
          <w:szCs w:val="22"/>
        </w:rPr>
        <w:t>m</w:t>
      </w:r>
      <w:r w:rsidR="00F60B02">
        <w:rPr>
          <w:rFonts w:ascii="Arial" w:hAnsi="Arial" w:cs="Arial"/>
          <w:bCs/>
          <w:sz w:val="22"/>
          <w:szCs w:val="22"/>
        </w:rPr>
        <w:t>usí</w:t>
      </w:r>
      <w:r>
        <w:rPr>
          <w:rFonts w:ascii="Arial" w:hAnsi="Arial" w:cs="Arial"/>
          <w:bCs/>
          <w:sz w:val="22"/>
          <w:szCs w:val="22"/>
        </w:rPr>
        <w:t xml:space="preserve"> </w:t>
      </w:r>
      <w:r w:rsidRPr="00E6133B">
        <w:rPr>
          <w:rFonts w:ascii="Arial" w:hAnsi="Arial" w:cs="Arial"/>
          <w:bCs/>
          <w:sz w:val="22"/>
          <w:szCs w:val="22"/>
        </w:rPr>
        <w:t>zajist</w:t>
      </w:r>
      <w:r>
        <w:rPr>
          <w:rFonts w:ascii="Arial" w:hAnsi="Arial" w:cs="Arial"/>
          <w:bCs/>
          <w:sz w:val="22"/>
          <w:szCs w:val="22"/>
        </w:rPr>
        <w:t>it</w:t>
      </w:r>
      <w:r w:rsidRPr="00E6133B">
        <w:rPr>
          <w:rFonts w:ascii="Arial" w:hAnsi="Arial" w:cs="Arial"/>
          <w:bCs/>
          <w:sz w:val="22"/>
          <w:szCs w:val="22"/>
        </w:rPr>
        <w:t>, aby jejich příslušn</w:t>
      </w:r>
      <w:r>
        <w:rPr>
          <w:rFonts w:ascii="Arial" w:hAnsi="Arial" w:cs="Arial"/>
          <w:bCs/>
          <w:sz w:val="22"/>
          <w:szCs w:val="22"/>
        </w:rPr>
        <w:t xml:space="preserve">ým </w:t>
      </w:r>
      <w:r w:rsidRPr="00E6133B">
        <w:rPr>
          <w:rFonts w:ascii="Arial" w:hAnsi="Arial" w:cs="Arial"/>
          <w:bCs/>
          <w:sz w:val="22"/>
          <w:szCs w:val="22"/>
        </w:rPr>
        <w:t>vnitrostátní</w:t>
      </w:r>
      <w:r>
        <w:rPr>
          <w:rFonts w:ascii="Arial" w:hAnsi="Arial" w:cs="Arial"/>
          <w:bCs/>
          <w:sz w:val="22"/>
          <w:szCs w:val="22"/>
        </w:rPr>
        <w:t>m</w:t>
      </w:r>
      <w:r w:rsidRPr="00E6133B">
        <w:rPr>
          <w:rFonts w:ascii="Arial" w:hAnsi="Arial" w:cs="Arial"/>
          <w:bCs/>
          <w:sz w:val="22"/>
          <w:szCs w:val="22"/>
        </w:rPr>
        <w:t xml:space="preserve"> orgán</w:t>
      </w:r>
      <w:r>
        <w:rPr>
          <w:rFonts w:ascii="Arial" w:hAnsi="Arial" w:cs="Arial"/>
          <w:bCs/>
          <w:sz w:val="22"/>
          <w:szCs w:val="22"/>
        </w:rPr>
        <w:t xml:space="preserve">ům </w:t>
      </w:r>
      <w:r w:rsidRPr="00E6133B">
        <w:rPr>
          <w:rFonts w:ascii="Arial" w:hAnsi="Arial" w:cs="Arial"/>
          <w:bCs/>
          <w:sz w:val="22"/>
          <w:szCs w:val="22"/>
        </w:rPr>
        <w:t xml:space="preserve">byly poskytnuty odpovídající technické, finanční a lidské zdroje a infrastruktura, které jim umožní účinně plnit </w:t>
      </w:r>
      <w:r w:rsidR="00F60B02">
        <w:rPr>
          <w:rFonts w:ascii="Arial" w:hAnsi="Arial" w:cs="Arial"/>
          <w:bCs/>
          <w:sz w:val="22"/>
          <w:szCs w:val="22"/>
        </w:rPr>
        <w:t xml:space="preserve">jim svěřené </w:t>
      </w:r>
      <w:r w:rsidRPr="00E6133B">
        <w:rPr>
          <w:rFonts w:ascii="Arial" w:hAnsi="Arial" w:cs="Arial"/>
          <w:bCs/>
          <w:sz w:val="22"/>
          <w:szCs w:val="22"/>
        </w:rPr>
        <w:t>úkoly.</w:t>
      </w:r>
      <w:r w:rsidR="006F77E4">
        <w:rPr>
          <w:rFonts w:ascii="Arial" w:hAnsi="Arial" w:cs="Arial"/>
          <w:bCs/>
          <w:sz w:val="22"/>
          <w:szCs w:val="22"/>
        </w:rPr>
        <w:t xml:space="preserve"> </w:t>
      </w:r>
      <w:r w:rsidRPr="00E6133B">
        <w:rPr>
          <w:rFonts w:ascii="Arial" w:hAnsi="Arial" w:cs="Arial"/>
          <w:bCs/>
          <w:sz w:val="22"/>
          <w:szCs w:val="22"/>
        </w:rPr>
        <w:t xml:space="preserve">Konkrétně dle čl. 70 odst. 6 AI Aktu do 2. srpna 2025, a poté jednou za dva roky, musí členské státy předložit </w:t>
      </w:r>
      <w:r w:rsidR="006F77E4">
        <w:rPr>
          <w:rFonts w:ascii="Arial" w:hAnsi="Arial" w:cs="Arial"/>
          <w:bCs/>
          <w:sz w:val="22"/>
          <w:szCs w:val="22"/>
        </w:rPr>
        <w:t>Evropské k</w:t>
      </w:r>
      <w:r w:rsidRPr="00E6133B">
        <w:rPr>
          <w:rFonts w:ascii="Arial" w:hAnsi="Arial" w:cs="Arial"/>
          <w:bCs/>
          <w:sz w:val="22"/>
          <w:szCs w:val="22"/>
        </w:rPr>
        <w:t>omisi zprávu o stavu finančních a lidských zdrojů příslušných vnitrostátních orgánů a posoudit jejich přiměřenost</w:t>
      </w:r>
      <w:r w:rsidR="006F77E4">
        <w:rPr>
          <w:rFonts w:ascii="Arial" w:hAnsi="Arial" w:cs="Arial"/>
          <w:bCs/>
          <w:sz w:val="22"/>
          <w:szCs w:val="22"/>
        </w:rPr>
        <w:t>.</w:t>
      </w:r>
      <w:r>
        <w:rPr>
          <w:rFonts w:ascii="Arial" w:hAnsi="Arial" w:cs="Arial"/>
          <w:bCs/>
          <w:sz w:val="22"/>
          <w:szCs w:val="22"/>
        </w:rPr>
        <w:t xml:space="preserve"> </w:t>
      </w:r>
      <w:r w:rsidR="00C4046C">
        <w:rPr>
          <w:rFonts w:ascii="Arial" w:hAnsi="Arial" w:cs="Arial"/>
          <w:bCs/>
          <w:sz w:val="22"/>
          <w:szCs w:val="22"/>
        </w:rPr>
        <w:t xml:space="preserve">Dle analýzy Ministerstva průmyslu a obchodu si implementace a vymáhání AI Aktu v odbobí let 2026 - 2028 vyžádá finanční prostředky ve výši </w:t>
      </w:r>
      <w:r w:rsidR="00C4046C" w:rsidRPr="00C4046C">
        <w:rPr>
          <w:rFonts w:ascii="Arial" w:hAnsi="Arial" w:cs="Arial"/>
          <w:bCs/>
          <w:sz w:val="22"/>
          <w:szCs w:val="22"/>
        </w:rPr>
        <w:t>2</w:t>
      </w:r>
      <w:r w:rsidR="00223B1D">
        <w:rPr>
          <w:rFonts w:ascii="Arial" w:hAnsi="Arial" w:cs="Arial"/>
          <w:bCs/>
          <w:sz w:val="22"/>
          <w:szCs w:val="22"/>
        </w:rPr>
        <w:t>32 527</w:t>
      </w:r>
      <w:r w:rsidR="00C4046C" w:rsidRPr="00C4046C">
        <w:rPr>
          <w:rFonts w:ascii="Arial" w:hAnsi="Arial" w:cs="Arial"/>
          <w:bCs/>
          <w:sz w:val="22"/>
          <w:szCs w:val="22"/>
        </w:rPr>
        <w:t xml:space="preserve"> 100 Kč </w:t>
      </w:r>
      <w:r w:rsidR="004157A4">
        <w:rPr>
          <w:rFonts w:ascii="Arial" w:hAnsi="Arial" w:cs="Arial"/>
          <w:bCs/>
          <w:sz w:val="22"/>
          <w:szCs w:val="22"/>
        </w:rPr>
        <w:t xml:space="preserve">a </w:t>
      </w:r>
      <w:r w:rsidR="00A4181D">
        <w:rPr>
          <w:rFonts w:ascii="Arial" w:hAnsi="Arial" w:cs="Arial"/>
          <w:bCs/>
          <w:sz w:val="22"/>
          <w:szCs w:val="22"/>
        </w:rPr>
        <w:t>48 nových</w:t>
      </w:r>
      <w:r w:rsidR="004157A4">
        <w:rPr>
          <w:rFonts w:ascii="Arial" w:hAnsi="Arial" w:cs="Arial"/>
          <w:bCs/>
          <w:sz w:val="22"/>
          <w:szCs w:val="22"/>
        </w:rPr>
        <w:t xml:space="preserve"> úvazků</w:t>
      </w:r>
      <w:r w:rsidR="00835025">
        <w:rPr>
          <w:rFonts w:ascii="Arial" w:hAnsi="Arial" w:cs="Arial"/>
          <w:bCs/>
          <w:sz w:val="22"/>
          <w:szCs w:val="22"/>
        </w:rPr>
        <w:t xml:space="preserve"> (FTEs - </w:t>
      </w:r>
      <w:r w:rsidR="00835025" w:rsidRPr="00835025">
        <w:rPr>
          <w:rFonts w:ascii="Arial" w:hAnsi="Arial" w:cs="Arial"/>
          <w:bCs/>
          <w:sz w:val="22"/>
          <w:szCs w:val="22"/>
        </w:rPr>
        <w:t>pln</w:t>
      </w:r>
      <w:r w:rsidR="00835025">
        <w:rPr>
          <w:rFonts w:ascii="Arial" w:hAnsi="Arial" w:cs="Arial"/>
          <w:bCs/>
          <w:sz w:val="22"/>
          <w:szCs w:val="22"/>
        </w:rPr>
        <w:t>é</w:t>
      </w:r>
      <w:r w:rsidR="00835025" w:rsidRPr="00835025">
        <w:rPr>
          <w:rFonts w:ascii="Arial" w:hAnsi="Arial" w:cs="Arial"/>
          <w:bCs/>
          <w:sz w:val="22"/>
          <w:szCs w:val="22"/>
        </w:rPr>
        <w:t xml:space="preserve"> pracovní úvazk</w:t>
      </w:r>
      <w:r w:rsidR="00835025">
        <w:rPr>
          <w:rFonts w:ascii="Arial" w:hAnsi="Arial" w:cs="Arial"/>
          <w:bCs/>
          <w:sz w:val="22"/>
          <w:szCs w:val="22"/>
        </w:rPr>
        <w:t>y)</w:t>
      </w:r>
      <w:r w:rsidR="00A4181D">
        <w:rPr>
          <w:rFonts w:ascii="Arial" w:hAnsi="Arial" w:cs="Arial"/>
          <w:bCs/>
          <w:sz w:val="22"/>
          <w:szCs w:val="22"/>
        </w:rPr>
        <w:t xml:space="preserve"> + 9 úvazků bylo zajištěno MPO z vlastních kapacit + 3 systemizovaná místa budou převedna z úřadu vlády na MPO.</w:t>
      </w:r>
      <w:r w:rsidR="00C4046C">
        <w:rPr>
          <w:rFonts w:ascii="Arial" w:hAnsi="Arial" w:cs="Arial"/>
          <w:bCs/>
          <w:sz w:val="22"/>
          <w:szCs w:val="22"/>
        </w:rPr>
        <w:t xml:space="preserve">. </w:t>
      </w:r>
    </w:p>
    <w:p w14:paraId="2CE91056" w14:textId="08427BF2" w:rsidR="00B8210F" w:rsidRDefault="00B8210F" w:rsidP="00223B1D">
      <w:pPr>
        <w:spacing w:after="240"/>
        <w:jc w:val="both"/>
        <w:rPr>
          <w:rFonts w:ascii="Arial" w:hAnsi="Arial" w:cs="Arial"/>
          <w:bCs/>
          <w:sz w:val="22"/>
          <w:szCs w:val="22"/>
        </w:rPr>
      </w:pPr>
      <w:r w:rsidRPr="00B8210F">
        <w:rPr>
          <w:rFonts w:ascii="Arial" w:hAnsi="Arial" w:cs="Arial"/>
          <w:bCs/>
          <w:sz w:val="22"/>
          <w:szCs w:val="22"/>
        </w:rPr>
        <w:t>V případě schválení návrhu usnesení vlády se Ministerstvo průmyslu a obchodu ujme role gesčně příslušného úřadu nad implementací AI Aktu a předloží vládě České republiky ve spolupráci se spolugestory adaptační předpis - návrh Zákona o umělé inteligenci. Potřebná změna zahrnuje převedení tří služebních míst z Úřadu vlády na Ministerstvo průmyslu a obchodu, včetně odpovídajících finančních prostředků na platy (změna systemizace od 1.7.2025), a zároveň přeložení tří státních zaměstnanců z Úřadu vlády na Ministerstvo průmyslu a obchodu, kteří se dosud věnovali problematice AI Aktu (dle § 47 zákona č. 234/2014 Sb., o státní službě).</w:t>
      </w:r>
    </w:p>
    <w:p w14:paraId="75B871C1" w14:textId="6187AC47" w:rsidR="00C176AA" w:rsidRDefault="00E250D0" w:rsidP="00223B1D">
      <w:pPr>
        <w:spacing w:after="240"/>
        <w:jc w:val="both"/>
        <w:rPr>
          <w:rFonts w:ascii="Arial" w:hAnsi="Arial" w:cs="Arial"/>
          <w:bCs/>
          <w:sz w:val="22"/>
          <w:szCs w:val="22"/>
        </w:rPr>
      </w:pPr>
      <w:r>
        <w:rPr>
          <w:rFonts w:ascii="Arial" w:hAnsi="Arial" w:cs="Arial"/>
          <w:bCs/>
          <w:sz w:val="22"/>
          <w:szCs w:val="22"/>
        </w:rPr>
        <w:t xml:space="preserve">Současně Ministerstvo průmyslu a obchodu navrhuje v materiálu jmenovat Český telekomunikační úřad jako orgánem dozoru nad trhem. Oznamujícím orgánem pak </w:t>
      </w:r>
      <w:r w:rsidRPr="00E250D0">
        <w:rPr>
          <w:rFonts w:ascii="Arial" w:hAnsi="Arial" w:cs="Arial"/>
          <w:bCs/>
          <w:sz w:val="22"/>
          <w:szCs w:val="22"/>
        </w:rPr>
        <w:t>Úřad pro technickou normalizaci, metrologii a státní zkušebnictví</w:t>
      </w:r>
      <w:r>
        <w:rPr>
          <w:rFonts w:ascii="Arial" w:hAnsi="Arial" w:cs="Arial"/>
          <w:bCs/>
          <w:sz w:val="22"/>
          <w:szCs w:val="22"/>
        </w:rPr>
        <w:t xml:space="preserve"> a orgánem zodpověným za vznik regulačního sandboxu Českou agenturu pro standardizaci. Materiál rovněž specifikuje požadavky a nastiňuje možné řešení </w:t>
      </w:r>
      <w:r w:rsidR="0040455E">
        <w:rPr>
          <w:rFonts w:ascii="Arial" w:hAnsi="Arial" w:cs="Arial"/>
          <w:bCs/>
          <w:sz w:val="22"/>
          <w:szCs w:val="22"/>
        </w:rPr>
        <w:t>v případě</w:t>
      </w:r>
      <w:r>
        <w:rPr>
          <w:rFonts w:ascii="Arial" w:hAnsi="Arial" w:cs="Arial"/>
          <w:bCs/>
          <w:sz w:val="22"/>
          <w:szCs w:val="22"/>
        </w:rPr>
        <w:t xml:space="preserve"> jmenování oznámeného subjektu.</w:t>
      </w:r>
    </w:p>
    <w:p w14:paraId="77A2FEFF" w14:textId="6F46B2AA" w:rsidR="00C4046C" w:rsidRDefault="00223B1D" w:rsidP="00223B1D">
      <w:pPr>
        <w:spacing w:after="240"/>
        <w:jc w:val="both"/>
        <w:rPr>
          <w:rFonts w:ascii="Arial" w:hAnsi="Arial" w:cs="Arial"/>
          <w:bCs/>
          <w:sz w:val="22"/>
          <w:szCs w:val="22"/>
        </w:rPr>
      </w:pPr>
      <w:r>
        <w:rPr>
          <w:rFonts w:ascii="Arial" w:hAnsi="Arial" w:cs="Arial"/>
          <w:bCs/>
          <w:sz w:val="22"/>
          <w:szCs w:val="22"/>
        </w:rPr>
        <w:t xml:space="preserve">Dále materiál </w:t>
      </w:r>
      <w:r w:rsidRPr="00223B1D">
        <w:rPr>
          <w:rFonts w:ascii="Arial" w:hAnsi="Arial" w:cs="Arial"/>
          <w:bCs/>
          <w:sz w:val="22"/>
          <w:szCs w:val="22"/>
        </w:rPr>
        <w:t>ukládá ministru průmyslu a obchodu realizovat Kompetenční centrum AI pro eGovernment na MPO.</w:t>
      </w:r>
    </w:p>
    <w:p w14:paraId="2B8928E0" w14:textId="3FF7D254" w:rsidR="00582DE9" w:rsidRPr="00582DE9" w:rsidRDefault="00F672DF" w:rsidP="00582DE9">
      <w:pPr>
        <w:spacing w:after="240"/>
        <w:jc w:val="both"/>
        <w:rPr>
          <w:rFonts w:ascii="Arial" w:hAnsi="Arial" w:cs="Arial"/>
          <w:bCs/>
          <w:sz w:val="22"/>
          <w:szCs w:val="22"/>
        </w:rPr>
      </w:pPr>
      <w:r>
        <w:rPr>
          <w:rFonts w:ascii="Arial" w:hAnsi="Arial" w:cs="Arial"/>
          <w:bCs/>
          <w:sz w:val="22"/>
          <w:szCs w:val="22"/>
        </w:rPr>
        <w:t>/</w:t>
      </w:r>
      <w:r w:rsidR="00EA501A">
        <w:rPr>
          <w:rFonts w:ascii="Arial" w:hAnsi="Arial" w:cs="Arial"/>
          <w:bCs/>
          <w:sz w:val="22"/>
          <w:szCs w:val="22"/>
        </w:rPr>
        <w:t>V</w:t>
      </w:r>
      <w:r w:rsidR="0030732D">
        <w:rPr>
          <w:rFonts w:ascii="Arial" w:hAnsi="Arial" w:cs="Arial"/>
          <w:bCs/>
          <w:sz w:val="22"/>
          <w:szCs w:val="22"/>
        </w:rPr>
        <w:t>ýsledky připomínkového řízení budou doplněny po jeho skončení.</w:t>
      </w:r>
      <w:r>
        <w:rPr>
          <w:rFonts w:ascii="Arial" w:hAnsi="Arial" w:cs="Arial"/>
          <w:bCs/>
          <w:sz w:val="22"/>
          <w:szCs w:val="22"/>
        </w:rPr>
        <w:t>/</w:t>
      </w:r>
      <w:r w:rsidR="002F1D7C">
        <w:rPr>
          <w:rFonts w:ascii="Arial" w:hAnsi="Arial" w:cs="Arial"/>
          <w:bCs/>
          <w:sz w:val="22"/>
          <w:szCs w:val="22"/>
        </w:rPr>
        <w:t xml:space="preserve"> </w:t>
      </w:r>
      <w:r w:rsidR="009C78D1" w:rsidRPr="008E5504">
        <w:rPr>
          <w:rFonts w:ascii="Arial" w:hAnsi="Arial" w:cs="Arial"/>
          <w:bCs/>
          <w:sz w:val="22"/>
          <w:szCs w:val="22"/>
        </w:rPr>
        <w:fldChar w:fldCharType="end"/>
      </w:r>
    </w:p>
    <w:sectPr w:rsidR="00582DE9" w:rsidRPr="00582DE9" w:rsidSect="00582DE9">
      <w:footerReference w:type="default" r:id="rId6"/>
      <w:pgSz w:w="11906" w:h="16838"/>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AF90B" w14:textId="77777777" w:rsidR="001A30DD" w:rsidRDefault="001A30DD">
      <w:r>
        <w:separator/>
      </w:r>
    </w:p>
  </w:endnote>
  <w:endnote w:type="continuationSeparator" w:id="0">
    <w:p w14:paraId="13EB4508" w14:textId="77777777" w:rsidR="001A30DD" w:rsidRDefault="001A3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BB1C" w14:textId="77777777" w:rsidR="00582DE9" w:rsidRPr="00582DE9" w:rsidRDefault="00582DE9" w:rsidP="00582DE9">
    <w:pPr>
      <w:pStyle w:val="Podnadpis"/>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Pr>
        <w:rFonts w:ascii="Arial" w:hAnsi="Arial" w:cs="Arial"/>
        <w:noProof/>
        <w:sz w:val="22"/>
        <w:szCs w:val="22"/>
      </w:rPr>
      <w:t>2</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Pr>
        <w:rFonts w:ascii="Arial" w:hAnsi="Arial" w:cs="Arial"/>
        <w:noProof/>
        <w:sz w:val="22"/>
        <w:szCs w:val="22"/>
      </w:rPr>
      <w:t>2</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C7B85" w14:textId="77777777" w:rsidR="001A30DD" w:rsidRDefault="001A30DD">
      <w:r>
        <w:separator/>
      </w:r>
    </w:p>
  </w:footnote>
  <w:footnote w:type="continuationSeparator" w:id="0">
    <w:p w14:paraId="739DEF36" w14:textId="77777777" w:rsidR="001A30DD" w:rsidRDefault="001A30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525"/>
    <w:rsid w:val="000353F8"/>
    <w:rsid w:val="000368B3"/>
    <w:rsid w:val="000438F0"/>
    <w:rsid w:val="00052109"/>
    <w:rsid w:val="00096278"/>
    <w:rsid w:val="000A09A4"/>
    <w:rsid w:val="000C6DE7"/>
    <w:rsid w:val="000E0B3C"/>
    <w:rsid w:val="000E170B"/>
    <w:rsid w:val="001279C9"/>
    <w:rsid w:val="0017769F"/>
    <w:rsid w:val="00182A37"/>
    <w:rsid w:val="00193610"/>
    <w:rsid w:val="001A30DD"/>
    <w:rsid w:val="001B7406"/>
    <w:rsid w:val="001E0BBF"/>
    <w:rsid w:val="00216D41"/>
    <w:rsid w:val="00223B1D"/>
    <w:rsid w:val="002331DE"/>
    <w:rsid w:val="00240B7D"/>
    <w:rsid w:val="002440BD"/>
    <w:rsid w:val="002A672E"/>
    <w:rsid w:val="002B031A"/>
    <w:rsid w:val="002B6C17"/>
    <w:rsid w:val="002C0431"/>
    <w:rsid w:val="002F1D7C"/>
    <w:rsid w:val="002F2FC3"/>
    <w:rsid w:val="0030732D"/>
    <w:rsid w:val="003130CC"/>
    <w:rsid w:val="00320113"/>
    <w:rsid w:val="00342072"/>
    <w:rsid w:val="00361DDC"/>
    <w:rsid w:val="00371422"/>
    <w:rsid w:val="003A59AF"/>
    <w:rsid w:val="003A6008"/>
    <w:rsid w:val="003F0CA0"/>
    <w:rsid w:val="0040404C"/>
    <w:rsid w:val="0040455E"/>
    <w:rsid w:val="00406C16"/>
    <w:rsid w:val="004135C5"/>
    <w:rsid w:val="004157A4"/>
    <w:rsid w:val="00421876"/>
    <w:rsid w:val="00422A96"/>
    <w:rsid w:val="00422CA2"/>
    <w:rsid w:val="00517DCD"/>
    <w:rsid w:val="005269EA"/>
    <w:rsid w:val="00543A82"/>
    <w:rsid w:val="005476CA"/>
    <w:rsid w:val="00560822"/>
    <w:rsid w:val="0056661A"/>
    <w:rsid w:val="00574B2B"/>
    <w:rsid w:val="00582DE9"/>
    <w:rsid w:val="005A6304"/>
    <w:rsid w:val="005C5E0A"/>
    <w:rsid w:val="00627305"/>
    <w:rsid w:val="006858E5"/>
    <w:rsid w:val="00696458"/>
    <w:rsid w:val="006A0C51"/>
    <w:rsid w:val="006D0316"/>
    <w:rsid w:val="006E70BC"/>
    <w:rsid w:val="006F77E4"/>
    <w:rsid w:val="007A0E35"/>
    <w:rsid w:val="007E615D"/>
    <w:rsid w:val="007F16DF"/>
    <w:rsid w:val="00804CE1"/>
    <w:rsid w:val="008254E0"/>
    <w:rsid w:val="00835025"/>
    <w:rsid w:val="0085300A"/>
    <w:rsid w:val="00875E44"/>
    <w:rsid w:val="0088578D"/>
    <w:rsid w:val="00887ECA"/>
    <w:rsid w:val="008A67D3"/>
    <w:rsid w:val="008B13A3"/>
    <w:rsid w:val="008B303C"/>
    <w:rsid w:val="008C1953"/>
    <w:rsid w:val="008E0E5D"/>
    <w:rsid w:val="008E5504"/>
    <w:rsid w:val="008F6257"/>
    <w:rsid w:val="00906962"/>
    <w:rsid w:val="00942359"/>
    <w:rsid w:val="00944039"/>
    <w:rsid w:val="00990E91"/>
    <w:rsid w:val="009B2F23"/>
    <w:rsid w:val="009C78D1"/>
    <w:rsid w:val="009D1B41"/>
    <w:rsid w:val="009D259B"/>
    <w:rsid w:val="009F4360"/>
    <w:rsid w:val="00A0291F"/>
    <w:rsid w:val="00A21197"/>
    <w:rsid w:val="00A33C67"/>
    <w:rsid w:val="00A4181D"/>
    <w:rsid w:val="00A8681C"/>
    <w:rsid w:val="00A90BF6"/>
    <w:rsid w:val="00A97659"/>
    <w:rsid w:val="00AB5907"/>
    <w:rsid w:val="00AC4CBB"/>
    <w:rsid w:val="00AF5638"/>
    <w:rsid w:val="00B30632"/>
    <w:rsid w:val="00B50ED7"/>
    <w:rsid w:val="00B52072"/>
    <w:rsid w:val="00B8210F"/>
    <w:rsid w:val="00B82525"/>
    <w:rsid w:val="00BE6F48"/>
    <w:rsid w:val="00C066CA"/>
    <w:rsid w:val="00C110F9"/>
    <w:rsid w:val="00C176AA"/>
    <w:rsid w:val="00C35A3D"/>
    <w:rsid w:val="00C4046C"/>
    <w:rsid w:val="00C42A1B"/>
    <w:rsid w:val="00C606BD"/>
    <w:rsid w:val="00C83033"/>
    <w:rsid w:val="00C95DCC"/>
    <w:rsid w:val="00C9742C"/>
    <w:rsid w:val="00CB4C0B"/>
    <w:rsid w:val="00CE46C7"/>
    <w:rsid w:val="00D119E0"/>
    <w:rsid w:val="00D8204E"/>
    <w:rsid w:val="00D9250E"/>
    <w:rsid w:val="00DA3CB5"/>
    <w:rsid w:val="00DA45D9"/>
    <w:rsid w:val="00DA4D7A"/>
    <w:rsid w:val="00DD79C7"/>
    <w:rsid w:val="00E0734D"/>
    <w:rsid w:val="00E250D0"/>
    <w:rsid w:val="00E553A4"/>
    <w:rsid w:val="00E6133B"/>
    <w:rsid w:val="00E757D9"/>
    <w:rsid w:val="00EA501A"/>
    <w:rsid w:val="00EB11BC"/>
    <w:rsid w:val="00ED4EBD"/>
    <w:rsid w:val="00EE17F3"/>
    <w:rsid w:val="00F05218"/>
    <w:rsid w:val="00F30A76"/>
    <w:rsid w:val="00F60B02"/>
    <w:rsid w:val="00F672DF"/>
    <w:rsid w:val="00FA32AE"/>
    <w:rsid w:val="00FD45EB"/>
    <w:rsid w:val="00FE27E8"/>
    <w:rsid w:val="00FF36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stroke weight="1.5pt"/>
    </o:shapedefaults>
    <o:shapelayout v:ext="edit">
      <o:idmap v:ext="edit" data="1"/>
    </o:shapelayout>
  </w:shapeDefaults>
  <w:decimalSymbol w:val=","/>
  <w:listSeparator w:val=";"/>
  <w14:docId w14:val="3C994AC0"/>
  <w15:chartTrackingRefBased/>
  <w15:docId w15:val="{6963BD81-D62E-40C5-9C65-16AE8EB77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7A0E35"/>
    <w:rPr>
      <w:rFonts w:ascii="Tahoma" w:hAnsi="Tahoma" w:cs="Tahoma"/>
      <w:sz w:val="16"/>
      <w:szCs w:val="16"/>
    </w:rPr>
  </w:style>
  <w:style w:type="paragraph" w:styleId="Zhlav">
    <w:name w:val="header"/>
    <w:basedOn w:val="Normln"/>
    <w:rsid w:val="00C110F9"/>
    <w:pPr>
      <w:tabs>
        <w:tab w:val="center" w:pos="4536"/>
        <w:tab w:val="right" w:pos="9072"/>
      </w:tabs>
    </w:pPr>
  </w:style>
  <w:style w:type="paragraph" w:styleId="Zpat">
    <w:name w:val="footer"/>
    <w:basedOn w:val="Normln"/>
    <w:rsid w:val="00C110F9"/>
    <w:pPr>
      <w:tabs>
        <w:tab w:val="center" w:pos="4536"/>
        <w:tab w:val="right" w:pos="9072"/>
      </w:tabs>
    </w:pPr>
  </w:style>
  <w:style w:type="paragraph" w:customStyle="1" w:styleId="Char4CharCharCharCharCharCharCharCharCharCharCharCharCharCharCharCharCharCharCharCharCharCharCharChar">
    <w:name w:val="Char4 Char Char Char Char Char Char Char Char Char Char Char Char Char Char Char Char Char Char Char Char Char Char Char Char"/>
    <w:basedOn w:val="Normln"/>
    <w:rsid w:val="00BE6F48"/>
    <w:pPr>
      <w:spacing w:after="160" w:line="240" w:lineRule="exact"/>
    </w:pPr>
    <w:rPr>
      <w:rFonts w:ascii="Times New Roman Bold" w:hAnsi="Times New Roman Bold"/>
      <w:sz w:val="22"/>
      <w:szCs w:val="26"/>
      <w:lang w:val="sk-SK" w:eastAsia="en-US"/>
    </w:rPr>
  </w:style>
  <w:style w:type="paragraph" w:styleId="Podnadpis">
    <w:name w:val="Subtitle"/>
    <w:basedOn w:val="Normln"/>
    <w:next w:val="Normln"/>
    <w:link w:val="PodnadpisChar"/>
    <w:uiPriority w:val="11"/>
    <w:qFormat/>
    <w:rsid w:val="00582DE9"/>
    <w:pPr>
      <w:spacing w:after="60"/>
      <w:jc w:val="center"/>
      <w:outlineLvl w:val="1"/>
    </w:pPr>
    <w:rPr>
      <w:rFonts w:ascii="Cambria" w:hAnsi="Cambria"/>
    </w:rPr>
  </w:style>
  <w:style w:type="character" w:customStyle="1" w:styleId="PodnadpisChar">
    <w:name w:val="Podnadpis Char"/>
    <w:link w:val="Podnadpis"/>
    <w:uiPriority w:val="11"/>
    <w:rsid w:val="00582DE9"/>
    <w:rPr>
      <w:rFonts w:ascii="Cambria" w:hAnsi="Cambria"/>
      <w:sz w:val="24"/>
      <w:szCs w:val="24"/>
    </w:rPr>
  </w:style>
  <w:style w:type="paragraph" w:styleId="Bezmezer">
    <w:name w:val="No Spacing"/>
    <w:uiPriority w:val="1"/>
    <w:qFormat/>
    <w:rsid w:val="00DD79C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38380">
      <w:bodyDiv w:val="1"/>
      <w:marLeft w:val="0"/>
      <w:marRight w:val="0"/>
      <w:marTop w:val="0"/>
      <w:marBottom w:val="0"/>
      <w:divBdr>
        <w:top w:val="none" w:sz="0" w:space="0" w:color="auto"/>
        <w:left w:val="none" w:sz="0" w:space="0" w:color="auto"/>
        <w:bottom w:val="none" w:sz="0" w:space="0" w:color="auto"/>
        <w:right w:val="none" w:sz="0" w:space="0" w:color="auto"/>
      </w:divBdr>
    </w:div>
    <w:div w:id="148616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02%20Parlament%20a%20vl&#225;da\e-KLEP\P-12%20P&#345;edkl&#225;dac&#237;%20zpr&#225;va.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P-12 Předkládací zpráva.dotm</Template>
  <TotalTime>22</TotalTime>
  <Pages>2</Pages>
  <Words>898</Words>
  <Characters>5301</Characters>
  <Application>Microsoft Office Word</Application>
  <DocSecurity>0</DocSecurity>
  <Lines>44</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"[Klepněte sem a vložte římské číslo dle čísla na obálce</vt:lpstr>
      <vt:lpstr>"[Klepněte sem a vložte římské číslo dle čísla na obálce</vt:lpstr>
    </vt:vector>
  </TitlesOfParts>
  <Company>uvcr</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"[Klepněte sem a vložte římské číslo dle čísla na obálce</dc:title>
  <dc:subject/>
  <dc:creator>David Schiedek</dc:creator>
  <cp:keywords/>
  <cp:lastModifiedBy>Všetečka Daniel</cp:lastModifiedBy>
  <cp:revision>14</cp:revision>
  <cp:lastPrinted>2004-05-12T10:49:00Z</cp:lastPrinted>
  <dcterms:created xsi:type="dcterms:W3CDTF">2025-03-31T06:32:00Z</dcterms:created>
  <dcterms:modified xsi:type="dcterms:W3CDTF">2025-04-02T14:06:00Z</dcterms:modified>
</cp:coreProperties>
</file>