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512F" w14:textId="06118137" w:rsidR="009C5097" w:rsidRPr="00F347BE" w:rsidRDefault="009C5097" w:rsidP="00F347BE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F347BE">
        <w:rPr>
          <w:b/>
          <w:bCs/>
        </w:rPr>
        <w:t>Úvod</w:t>
      </w:r>
    </w:p>
    <w:p w14:paraId="28465A68" w14:textId="77777777" w:rsidR="009C5097" w:rsidRDefault="009C5097" w:rsidP="009C5097">
      <w:pPr>
        <w:jc w:val="both"/>
      </w:pPr>
    </w:p>
    <w:p w14:paraId="4FC533B3" w14:textId="028F7265" w:rsidR="00A55CAC" w:rsidRDefault="00A55CAC" w:rsidP="009C5097">
      <w:pPr>
        <w:jc w:val="both"/>
      </w:pPr>
      <w:r>
        <w:t>Sdružení NIX.CZ a Výbor nezávislého ICT průmyslu (dále „připomínkující</w:t>
      </w:r>
      <w:r w:rsidR="009C5097">
        <w:t xml:space="preserve"> subjekty“</w:t>
      </w:r>
      <w:r>
        <w:t xml:space="preserve">) vítají možnost připomínkovat návrh </w:t>
      </w:r>
      <w:r w:rsidR="004100EF">
        <w:t xml:space="preserve">novely </w:t>
      </w:r>
      <w:r>
        <w:t xml:space="preserve">zákona o hazardních hrách, kterou </w:t>
      </w:r>
      <w:r w:rsidRPr="00A55CAC">
        <w:t xml:space="preserve">Ministerstvo financí předložilo </w:t>
      </w:r>
      <w:r w:rsidR="004100EF">
        <w:t xml:space="preserve">24. března 2023 </w:t>
      </w:r>
      <w:r w:rsidRPr="00A55CAC">
        <w:t>do meziresortního připomínkového řízení</w:t>
      </w:r>
      <w:r w:rsidR="009C5097">
        <w:t>.</w:t>
      </w:r>
    </w:p>
    <w:p w14:paraId="226A9403" w14:textId="77777777" w:rsidR="00A55CAC" w:rsidRDefault="00A55CAC" w:rsidP="009C5097">
      <w:pPr>
        <w:jc w:val="both"/>
      </w:pPr>
    </w:p>
    <w:p w14:paraId="746B278D" w14:textId="04267DA4" w:rsidR="00A55CAC" w:rsidRDefault="00A55CAC" w:rsidP="009C5097">
      <w:pPr>
        <w:jc w:val="both"/>
      </w:pPr>
      <w:r>
        <w:t xml:space="preserve">Navrhovaná právní úprava § 84 a násl. </w:t>
      </w:r>
      <w:r w:rsidR="009C5097">
        <w:t xml:space="preserve">bohužel </w:t>
      </w:r>
      <w:r>
        <w:t>nerespektuje definice uvedené v zákoně č.</w:t>
      </w:r>
      <w:r w:rsidR="00F347BE">
        <w:t> </w:t>
      </w:r>
      <w:r>
        <w:t>127/2005 Sb., o elektronických komunikacích a o změně některých souvisejících zákonů, nereflektuje fungování základní internetové infrastruktury a její schválení by mělo negativní (předkladatelem zřejmě nezamýšlené) dopady</w:t>
      </w:r>
      <w:r w:rsidR="009C5097">
        <w:t xml:space="preserve"> nejen na trh elektronických komunikací, ale také při naplňování povinností podle navrhované novely</w:t>
      </w:r>
      <w:r>
        <w:t xml:space="preserve">. </w:t>
      </w:r>
      <w:r w:rsidR="009C5097">
        <w:t xml:space="preserve">Připomínkující subjekty s politováním konstatují, že se zřejmě (podle přiložené Závěrečné zprávy z hodnocení dopadů regulace (RIA)) bohužel jedná o důsledek opominutí konzultace se zástupci sektoru elektronických komunikací při přípravě </w:t>
      </w:r>
      <w:r w:rsidR="004E49A3">
        <w:t xml:space="preserve">návrhu </w:t>
      </w:r>
      <w:r w:rsidR="009C5097">
        <w:t xml:space="preserve">zákona. </w:t>
      </w:r>
    </w:p>
    <w:p w14:paraId="06CCA88F" w14:textId="77777777" w:rsidR="00A55CAC" w:rsidRDefault="00A55CAC"/>
    <w:p w14:paraId="5AFDBC47" w14:textId="6C912F9F" w:rsidR="009C5097" w:rsidRPr="00F347BE" w:rsidRDefault="009C5097" w:rsidP="00F347BE">
      <w:pPr>
        <w:pStyle w:val="Odstavecseseznamem"/>
        <w:numPr>
          <w:ilvl w:val="0"/>
          <w:numId w:val="3"/>
        </w:numPr>
        <w:rPr>
          <w:b/>
          <w:bCs/>
        </w:rPr>
      </w:pPr>
      <w:r w:rsidRPr="00F347BE">
        <w:rPr>
          <w:b/>
          <w:bCs/>
        </w:rPr>
        <w:t xml:space="preserve">Popis navrhované úpravy </w:t>
      </w:r>
      <w:r w:rsidR="00F347BE">
        <w:rPr>
          <w:b/>
          <w:bCs/>
        </w:rPr>
        <w:t>novely</w:t>
      </w:r>
      <w:r w:rsidRPr="00F347BE">
        <w:rPr>
          <w:b/>
          <w:bCs/>
        </w:rPr>
        <w:t xml:space="preserve"> zákona o hazardních hrách</w:t>
      </w:r>
    </w:p>
    <w:p w14:paraId="543E490A" w14:textId="77777777" w:rsidR="009C5097" w:rsidRDefault="009C5097"/>
    <w:p w14:paraId="745493AC" w14:textId="77777777" w:rsidR="00F31EFF" w:rsidRDefault="00F31EFF" w:rsidP="00F347BE">
      <w:pPr>
        <w:jc w:val="both"/>
      </w:pPr>
      <w:r>
        <w:t xml:space="preserve">V § 84 odst. 1 je nově upravena povinnost provozovatele připojení k internetu na území České republiky zajistit, aby se uživateli při pokusu o přístup na webovou stránku nepovolené internetové hry zobrazila informační webová stránka o škodlivých účincích nepovolených internetových hrách. </w:t>
      </w:r>
    </w:p>
    <w:p w14:paraId="43983F96" w14:textId="77777777" w:rsidR="00F31EFF" w:rsidRDefault="00F31EFF" w:rsidP="00F347BE">
      <w:pPr>
        <w:jc w:val="both"/>
      </w:pPr>
    </w:p>
    <w:p w14:paraId="4969BA8C" w14:textId="77777777" w:rsidR="00D0057B" w:rsidRDefault="00D0057B" w:rsidP="00F347BE">
      <w:pPr>
        <w:jc w:val="both"/>
      </w:pPr>
      <w:r>
        <w:t>V § 84 odst. 4 je následně uložena povinnost provozovateli připojení provozovat informační webovou stránku o škodlivých účincích nepovolených internetových her, která musí obsahovat alespoň</w:t>
      </w:r>
    </w:p>
    <w:p w14:paraId="78266B44" w14:textId="77777777" w:rsidR="00D0057B" w:rsidRDefault="00D0057B" w:rsidP="00F347BE">
      <w:pPr>
        <w:pStyle w:val="Odstavecseseznamem"/>
        <w:numPr>
          <w:ilvl w:val="0"/>
          <w:numId w:val="1"/>
        </w:numPr>
        <w:jc w:val="both"/>
      </w:pPr>
      <w:r>
        <w:t>důvod zablokování webové stránky, který je uvedený v seznamu nepovolených internetových her,</w:t>
      </w:r>
    </w:p>
    <w:p w14:paraId="74EE0ACF" w14:textId="77777777" w:rsidR="00D0057B" w:rsidRDefault="00D0057B" w:rsidP="00F347BE">
      <w:pPr>
        <w:pStyle w:val="Odstavecseseznamem"/>
        <w:numPr>
          <w:ilvl w:val="0"/>
          <w:numId w:val="1"/>
        </w:numPr>
        <w:jc w:val="both"/>
      </w:pPr>
      <w:r>
        <w:t xml:space="preserve">informaci o rizikovosti hazardních her provozovaných v rozporu se zákonem, a to podle vzoru zveřejněného Ministerstvem financí.  </w:t>
      </w:r>
    </w:p>
    <w:p w14:paraId="14CE4CEC" w14:textId="77777777" w:rsidR="00D0057B" w:rsidRDefault="00D0057B"/>
    <w:p w14:paraId="5F751A37" w14:textId="214656BC" w:rsidR="004D76E3" w:rsidRPr="009C5097" w:rsidRDefault="009C5097" w:rsidP="00E44E62">
      <w:pPr>
        <w:rPr>
          <w:b/>
          <w:bCs/>
        </w:rPr>
      </w:pPr>
      <w:r w:rsidRPr="009C5097">
        <w:rPr>
          <w:b/>
          <w:bCs/>
        </w:rPr>
        <w:t>Obecné připomínky</w:t>
      </w:r>
    </w:p>
    <w:p w14:paraId="4636142A" w14:textId="77777777" w:rsidR="009C5097" w:rsidRDefault="009C5097" w:rsidP="00E44E62"/>
    <w:p w14:paraId="63C897CD" w14:textId="71CFA1CC" w:rsidR="004D76E3" w:rsidRDefault="004D76E3" w:rsidP="00F347BE">
      <w:pPr>
        <w:jc w:val="both"/>
      </w:pPr>
      <w:r>
        <w:t xml:space="preserve">Bohužel, jak </w:t>
      </w:r>
      <w:r w:rsidR="00081638">
        <w:t xml:space="preserve">je </w:t>
      </w:r>
      <w:r>
        <w:t xml:space="preserve">ze zpracované </w:t>
      </w:r>
      <w:r w:rsidR="00081638" w:rsidRPr="00081638">
        <w:t>Závěrečné zprávy z hodnocení dopadů regulace (RIA)</w:t>
      </w:r>
      <w:r>
        <w:t xml:space="preserve"> tak důvodové zprávy návrhu zákona zřejmé, předkladatel </w:t>
      </w:r>
      <w:r w:rsidR="00081638">
        <w:t xml:space="preserve">návrhu novely zákona o hazardních hrách si </w:t>
      </w:r>
      <w:r>
        <w:t xml:space="preserve">neuvědomuje dopady navrhované právní úpravy do podnikatelského prostředí a možné sociální dopady. </w:t>
      </w:r>
      <w:r w:rsidR="00427C3A">
        <w:t xml:space="preserve">Ve zpracované RIA nejsou podnikatelé v oblasti elektronických komunikacích – poskytovatelé veřejně dostupné služby přístupu k internetu identifikováni jako dotčené subjekty, i když jim návrh zákona ukládá novou </w:t>
      </w:r>
      <w:proofErr w:type="spellStart"/>
      <w:r w:rsidR="001121F2">
        <w:t>pseudo</w:t>
      </w:r>
      <w:r w:rsidR="00427C3A">
        <w:t>informační</w:t>
      </w:r>
      <w:proofErr w:type="spellEnd"/>
      <w:r w:rsidR="00427C3A">
        <w:t xml:space="preserve"> povinnost a</w:t>
      </w:r>
      <w:r w:rsidR="004E49A3">
        <w:t> </w:t>
      </w:r>
      <w:r w:rsidR="00427C3A">
        <w:t>současně se rozšiřuje okruh blokovaných webů</w:t>
      </w:r>
      <w:r w:rsidR="001121F2">
        <w:t xml:space="preserve"> o webové stránky s reklamou na nepovolené internetové hry</w:t>
      </w:r>
      <w:r w:rsidR="00427C3A">
        <w:t xml:space="preserve">. </w:t>
      </w:r>
    </w:p>
    <w:p w14:paraId="3E93E93F" w14:textId="77777777" w:rsidR="00A55CAC" w:rsidRDefault="00A55CAC" w:rsidP="00E44E62"/>
    <w:p w14:paraId="01D6B902" w14:textId="32341329" w:rsidR="00D0057B" w:rsidRDefault="00D0057B" w:rsidP="00F347BE">
      <w:pPr>
        <w:jc w:val="both"/>
      </w:pPr>
      <w:r w:rsidRPr="00F347BE">
        <w:t>V důvodové zprávě předkladatel uvádí, že „</w:t>
      </w:r>
      <w:r w:rsidR="00F347BE" w:rsidRPr="004E49A3">
        <w:rPr>
          <w:i/>
          <w:iCs/>
        </w:rPr>
        <w:t>o</w:t>
      </w:r>
      <w:r w:rsidRPr="004E49A3">
        <w:rPr>
          <w:i/>
          <w:iCs/>
        </w:rPr>
        <w:t>bdobné povinnosti plní poskytovatelé internetového připojení např. v oblasti blokace internetových stránek s nelegálními léčivy</w:t>
      </w:r>
      <w:r w:rsidRPr="00F347BE">
        <w:t>“ a</w:t>
      </w:r>
      <w:r w:rsidR="004E49A3">
        <w:t> </w:t>
      </w:r>
      <w:r w:rsidR="001121F2">
        <w:t xml:space="preserve">že </w:t>
      </w:r>
      <w:r w:rsidRPr="00F347BE">
        <w:t>„</w:t>
      </w:r>
      <w:r w:rsidR="001121F2" w:rsidRPr="004E49A3">
        <w:rPr>
          <w:i/>
          <w:iCs/>
        </w:rPr>
        <w:t>j</w:t>
      </w:r>
      <w:r w:rsidRPr="004E49A3">
        <w:rPr>
          <w:i/>
          <w:iCs/>
        </w:rPr>
        <w:t xml:space="preserve">e nutné podotknout, že institut blokace je funkční systém a pro poskytovatele internetového připojení tedy nepůjde o žádnou novinku. Jediné novum je přesměrování na </w:t>
      </w:r>
      <w:proofErr w:type="spellStart"/>
      <w:r w:rsidRPr="004E49A3">
        <w:rPr>
          <w:i/>
          <w:iCs/>
        </w:rPr>
        <w:t>landing</w:t>
      </w:r>
      <w:proofErr w:type="spellEnd"/>
      <w:r w:rsidRPr="004E49A3">
        <w:rPr>
          <w:i/>
          <w:iCs/>
        </w:rPr>
        <w:t xml:space="preserve"> </w:t>
      </w:r>
      <w:proofErr w:type="spellStart"/>
      <w:r w:rsidRPr="004E49A3">
        <w:rPr>
          <w:i/>
          <w:iCs/>
        </w:rPr>
        <w:t>page</w:t>
      </w:r>
      <w:proofErr w:type="spellEnd"/>
      <w:r w:rsidRPr="004E49A3">
        <w:rPr>
          <w:i/>
          <w:iCs/>
        </w:rPr>
        <w:t>.</w:t>
      </w:r>
      <w:r w:rsidRPr="00F347BE">
        <w:t>“</w:t>
      </w:r>
      <w:r>
        <w:t xml:space="preserve"> </w:t>
      </w:r>
    </w:p>
    <w:p w14:paraId="02B63237" w14:textId="52C0A583" w:rsidR="00F347BE" w:rsidRDefault="00D33BE9" w:rsidP="00F347BE">
      <w:pPr>
        <w:jc w:val="both"/>
      </w:pPr>
      <w:r>
        <w:t xml:space="preserve"> </w:t>
      </w:r>
    </w:p>
    <w:p w14:paraId="01A7AFF7" w14:textId="65D28DE6" w:rsidR="00F347BE" w:rsidRDefault="00F347BE" w:rsidP="00F347BE">
      <w:pPr>
        <w:jc w:val="both"/>
      </w:pPr>
      <w:r>
        <w:lastRenderedPageBreak/>
        <w:t xml:space="preserve">Opak je však pravdou. Možné uložení povinnosti přesměrovat uživatele na informační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je kvalitativně novou povinností, která není v českém právním řádu </w:t>
      </w:r>
      <w:r w:rsidR="001121F2">
        <w:t>ukotvena a pro poskytovatele služby přístupu k internetu nerealizovatelnou povinnost</w:t>
      </w:r>
      <w:r w:rsidR="004E49A3">
        <w:t xml:space="preserve"> (viz níže)</w:t>
      </w:r>
      <w:r w:rsidR="001121F2">
        <w:t xml:space="preserve">, která nemůže splnit účel, který si od navrhované úpravy slibuje Ministerstvo financí. </w:t>
      </w:r>
    </w:p>
    <w:p w14:paraId="0568000D" w14:textId="77777777" w:rsidR="00D0057B" w:rsidRDefault="00D0057B" w:rsidP="00E44E62"/>
    <w:p w14:paraId="4246AF8C" w14:textId="7C37DB30" w:rsidR="009C5097" w:rsidRPr="009C5097" w:rsidRDefault="009C5097" w:rsidP="00E44E62">
      <w:pPr>
        <w:rPr>
          <w:b/>
          <w:bCs/>
        </w:rPr>
      </w:pPr>
      <w:r w:rsidRPr="009C5097">
        <w:rPr>
          <w:b/>
          <w:bCs/>
        </w:rPr>
        <w:t>Připomínky k jednotlivým ustanovením</w:t>
      </w:r>
    </w:p>
    <w:p w14:paraId="189BF8BA" w14:textId="77777777" w:rsidR="009C5097" w:rsidRDefault="009C5097" w:rsidP="00E44E62"/>
    <w:p w14:paraId="6A59874A" w14:textId="23B06CB2" w:rsidR="00A55CAC" w:rsidRPr="001121F2" w:rsidRDefault="00D0057B" w:rsidP="001121F2">
      <w:pPr>
        <w:jc w:val="both"/>
        <w:rPr>
          <w:b/>
          <w:bCs/>
        </w:rPr>
      </w:pPr>
      <w:r w:rsidRPr="001121F2">
        <w:rPr>
          <w:b/>
          <w:bCs/>
        </w:rPr>
        <w:t>K § 84 odst. 1</w:t>
      </w:r>
    </w:p>
    <w:p w14:paraId="2C8E5817" w14:textId="2769CA9C" w:rsidR="00D0057B" w:rsidRDefault="00D0057B" w:rsidP="001121F2">
      <w:pPr>
        <w:jc w:val="both"/>
      </w:pPr>
      <w:r>
        <w:t xml:space="preserve">Návrh zákona ukládá povinnosti poskytovateli připojení k internetu. </w:t>
      </w:r>
      <w:r w:rsidR="001121F2">
        <w:t xml:space="preserve">Tento termín, ač ho již používá zákon o hazardních hrách v platném znění, není správný. </w:t>
      </w:r>
      <w:r>
        <w:t>Zákon o elektronických komunikacích uvádí v § 2 odst. 3 písm. a) definici služby elektronických komunikací a druhy služeb elektronických komunikací, mezi které patří služba přístupu k internetu. Zákon o</w:t>
      </w:r>
      <w:r w:rsidR="001121F2">
        <w:t> </w:t>
      </w:r>
      <w:r>
        <w:t>elektronických komunikacích dále pracuje s termínem „poskytovatel služby přístupu k internetu“ není proto zřejmé (a důvodová zpráva na to neodpovídá), proč by měl zákon o</w:t>
      </w:r>
      <w:r w:rsidR="001121F2">
        <w:t> </w:t>
      </w:r>
      <w:r>
        <w:t>hazardních hrách zavádět nový termín. Požadujeme upravit návrh zákona tak, aby respektoval definice a pojmy užívané v zákonu o elektronických komunikacích.</w:t>
      </w:r>
    </w:p>
    <w:p w14:paraId="58BF1125" w14:textId="0E544585" w:rsidR="00D0057B" w:rsidRPr="001121F2" w:rsidRDefault="00D0057B" w:rsidP="001121F2">
      <w:pPr>
        <w:jc w:val="both"/>
        <w:rPr>
          <w:b/>
          <w:bCs/>
        </w:rPr>
      </w:pPr>
      <w:r w:rsidRPr="001121F2">
        <w:rPr>
          <w:b/>
          <w:bCs/>
        </w:rPr>
        <w:t>Tuto připomínku považujeme za zásadní.</w:t>
      </w:r>
    </w:p>
    <w:p w14:paraId="3E4F1B35" w14:textId="77777777" w:rsidR="00D0057B" w:rsidRDefault="00D0057B" w:rsidP="00E44E62"/>
    <w:p w14:paraId="142C4E99" w14:textId="77777777" w:rsidR="00D0057B" w:rsidRPr="001121F2" w:rsidRDefault="00D0057B" w:rsidP="00D0057B">
      <w:pPr>
        <w:rPr>
          <w:b/>
          <w:bCs/>
        </w:rPr>
      </w:pPr>
      <w:r w:rsidRPr="001121F2">
        <w:rPr>
          <w:b/>
          <w:bCs/>
        </w:rPr>
        <w:t>K § 84 odst. 1</w:t>
      </w:r>
    </w:p>
    <w:p w14:paraId="19A5F6B3" w14:textId="254417A0" w:rsidR="00D0057B" w:rsidRDefault="00D0057B" w:rsidP="001121F2">
      <w:pPr>
        <w:jc w:val="both"/>
      </w:pPr>
      <w:r>
        <w:t xml:space="preserve">Navrhovaná povinnost </w:t>
      </w:r>
      <w:r w:rsidR="00332CEF">
        <w:t xml:space="preserve">zajistit přesměrování požadavku uživatele na tzv. </w:t>
      </w:r>
      <w:proofErr w:type="spellStart"/>
      <w:r w:rsidR="00332CEF">
        <w:t>landing</w:t>
      </w:r>
      <w:proofErr w:type="spellEnd"/>
      <w:r w:rsidR="00332CEF">
        <w:t xml:space="preserve"> </w:t>
      </w:r>
      <w:proofErr w:type="spellStart"/>
      <w:r w:rsidR="00332CEF">
        <w:t>page</w:t>
      </w:r>
      <w:proofErr w:type="spellEnd"/>
      <w:r w:rsidR="00332CEF">
        <w:t xml:space="preserve">, informační webovou stránku o škodlivých účincích nepovolených internetových her. Tento požadavek </w:t>
      </w:r>
      <w:r w:rsidR="001121F2">
        <w:t>ukládá poskytovatelům služby přístupu k internetu nerealizovatelnou povinnost a </w:t>
      </w:r>
      <w:r w:rsidR="00332CEF">
        <w:t xml:space="preserve">nerespektuje fungování základní internetové infrastruktury. </w:t>
      </w:r>
    </w:p>
    <w:p w14:paraId="32E3DD58" w14:textId="77777777" w:rsidR="00332CEF" w:rsidRDefault="00332CEF" w:rsidP="00E44E62"/>
    <w:p w14:paraId="5E2ABF7F" w14:textId="404B22FA" w:rsidR="00332CEF" w:rsidRDefault="00332CEF" w:rsidP="001121F2">
      <w:pPr>
        <w:jc w:val="both"/>
      </w:pPr>
      <w:r>
        <w:t>Převážná část současného internetového provozu se realizuje prostřednictvím protokolu HTTPS</w:t>
      </w:r>
      <w:r w:rsidR="001121F2">
        <w:t>,</w:t>
      </w:r>
      <w:r>
        <w:t xml:space="preserve"> a nikoliv prostřednictvím nezabezpečené verze HTTP. </w:t>
      </w:r>
      <w:r w:rsidRPr="00332CEF">
        <w:t xml:space="preserve">Hlavním rozdílem mezi protokolem HTTP a HTTPS je jeho bezpečnost. Data odesílaná pomocí protokolu HTTPS jsou zabezpečena protokolem Transport </w:t>
      </w:r>
      <w:proofErr w:type="spellStart"/>
      <w:r w:rsidRPr="00332CEF">
        <w:t>Layer</w:t>
      </w:r>
      <w:proofErr w:type="spellEnd"/>
      <w:r w:rsidRPr="00332CEF">
        <w:t xml:space="preserve"> </w:t>
      </w:r>
      <w:proofErr w:type="spellStart"/>
      <w:r w:rsidRPr="00332CEF">
        <w:t>Security</w:t>
      </w:r>
      <w:proofErr w:type="spellEnd"/>
      <w:r w:rsidRPr="00332CEF">
        <w:t xml:space="preserve"> (TLS), který poskytuje tři klíčové vrstvy ochrany: šifrování, autentizaci a integritu dat.</w:t>
      </w:r>
    </w:p>
    <w:p w14:paraId="5132D4CD" w14:textId="77777777" w:rsidR="00332CEF" w:rsidRPr="00332CEF" w:rsidRDefault="00332CEF" w:rsidP="001121F2">
      <w:pPr>
        <w:jc w:val="both"/>
      </w:pPr>
    </w:p>
    <w:p w14:paraId="290162F3" w14:textId="0E38FDFC" w:rsidR="00332CEF" w:rsidRPr="00332CEF" w:rsidRDefault="00332CEF" w:rsidP="001121F2">
      <w:pPr>
        <w:jc w:val="both"/>
      </w:pPr>
      <w:r w:rsidRPr="00332CEF">
        <w:t>Na rozdíl od HTTP, který je nezabezpečený, HTTPS používá šifrování pro ochranu dat při přenosu mezi webovým serverem a prohlížečem. Kromě toho používá HTTPS certifikáty k</w:t>
      </w:r>
      <w:r w:rsidR="001121F2">
        <w:t> </w:t>
      </w:r>
      <w:r w:rsidRPr="00332CEF">
        <w:t>ověření identity serveru a zajistit, že data nebyla upravena během přenosu.</w:t>
      </w:r>
      <w:r>
        <w:t xml:space="preserve"> Z toho samozřejmě </w:t>
      </w:r>
      <w:proofErr w:type="spellStart"/>
      <w:r>
        <w:t>benefitují</w:t>
      </w:r>
      <w:proofErr w:type="spellEnd"/>
      <w:r>
        <w:t xml:space="preserve"> všechny články internetového ekosystému, v neposlední řadě i koncový uživatel, neboť se snižuje prostor pro kybernetickéh</w:t>
      </w:r>
      <w:r w:rsidR="001121F2">
        <w:t>o</w:t>
      </w:r>
      <w:r>
        <w:t xml:space="preserve"> útočníka pozměnit data nebo přesměrovat spojení na útočníkův server s podvrženým obsahem. </w:t>
      </w:r>
    </w:p>
    <w:p w14:paraId="60737E9D" w14:textId="353DC8C3" w:rsidR="00332CEF" w:rsidRDefault="00332CEF" w:rsidP="001121F2">
      <w:pPr>
        <w:jc w:val="both"/>
      </w:pPr>
    </w:p>
    <w:p w14:paraId="7DA029BC" w14:textId="6E6D1EA9" w:rsidR="00332CEF" w:rsidRDefault="00332CEF" w:rsidP="001121F2">
      <w:pPr>
        <w:jc w:val="both"/>
      </w:pPr>
      <w:r>
        <w:t>Tomu jsou přizpůsobeny i webové prohlížeče (</w:t>
      </w:r>
      <w:r w:rsidR="001121F2">
        <w:t xml:space="preserve">např. </w:t>
      </w:r>
      <w:r>
        <w:t xml:space="preserve">Safari, </w:t>
      </w:r>
      <w:proofErr w:type="spellStart"/>
      <w:r>
        <w:t>Edge</w:t>
      </w:r>
      <w:proofErr w:type="spellEnd"/>
      <w:r>
        <w:t xml:space="preserve">, Firefox), které </w:t>
      </w:r>
      <w:r w:rsidR="00D41D8D">
        <w:t>v případě přesměrování spojení z protokolu HTTPS na HTTP vyhodnotí situaci za nebezpečnou a varují uživatele (viz obrázek</w:t>
      </w:r>
      <w:r w:rsidR="003F34A4">
        <w:t xml:space="preserve"> níže</w:t>
      </w:r>
      <w:r w:rsidR="00D41D8D">
        <w:t xml:space="preserve">). V případě přijetí návrhu zákona v této podobě by </w:t>
      </w:r>
      <w:r w:rsidR="000B39C2">
        <w:t>koncový uživatel při pokusu přístupu na webovou stránku nelegální loterie a při snaze o přesměrování na „</w:t>
      </w:r>
      <w:proofErr w:type="spellStart"/>
      <w:r w:rsidR="000B39C2">
        <w:t>landing</w:t>
      </w:r>
      <w:proofErr w:type="spellEnd"/>
      <w:r w:rsidR="000B39C2">
        <w:t xml:space="preserve"> </w:t>
      </w:r>
      <w:proofErr w:type="spellStart"/>
      <w:r w:rsidR="000B39C2">
        <w:t>page</w:t>
      </w:r>
      <w:proofErr w:type="spellEnd"/>
      <w:r w:rsidR="000B39C2">
        <w:t>“ dostal právě tuto varující hlášku svého webového prohlížeče. Proč? Protože poskytovatel služby přístupu k internetu nemá a ani nemůže mít certifikát, kterým by mohl vybavit „</w:t>
      </w:r>
      <w:proofErr w:type="spellStart"/>
      <w:r w:rsidR="000B39C2">
        <w:t>landing</w:t>
      </w:r>
      <w:proofErr w:type="spellEnd"/>
      <w:r w:rsidR="000B39C2">
        <w:t xml:space="preserve"> </w:t>
      </w:r>
      <w:proofErr w:type="spellStart"/>
      <w:r w:rsidR="000B39C2">
        <w:t>page</w:t>
      </w:r>
      <w:proofErr w:type="spellEnd"/>
      <w:r w:rsidR="000B39C2">
        <w:t>“</w:t>
      </w:r>
      <w:r w:rsidR="00AF3317">
        <w:t>, aby „ošálil“ webový prohlížeč. Takto bezpečn</w:t>
      </w:r>
      <w:r w:rsidR="003F34A4">
        <w:t>á</w:t>
      </w:r>
      <w:r w:rsidR="00AF3317">
        <w:t xml:space="preserve"> internetov</w:t>
      </w:r>
      <w:r w:rsidR="003F34A4">
        <w:t>á</w:t>
      </w:r>
      <w:r w:rsidR="00AF3317">
        <w:t xml:space="preserve"> infrastruktur</w:t>
      </w:r>
      <w:r w:rsidR="003F34A4">
        <w:t>a</w:t>
      </w:r>
      <w:r w:rsidR="00AF3317">
        <w:t xml:space="preserve"> nefunguje (v opačném případě by to měli </w:t>
      </w:r>
      <w:proofErr w:type="spellStart"/>
      <w:r w:rsidR="00AF3317">
        <w:t>kyberútočníci</w:t>
      </w:r>
      <w:proofErr w:type="spellEnd"/>
      <w:r w:rsidR="00AF3317">
        <w:t xml:space="preserve"> velmi jednoduché). </w:t>
      </w:r>
    </w:p>
    <w:p w14:paraId="717071B9" w14:textId="77777777" w:rsidR="00D41D8D" w:rsidRDefault="00D41D8D" w:rsidP="001121F2">
      <w:pPr>
        <w:jc w:val="both"/>
      </w:pPr>
    </w:p>
    <w:p w14:paraId="68C2D3ED" w14:textId="77777777" w:rsidR="00D41D8D" w:rsidRDefault="00D41D8D" w:rsidP="001121F2">
      <w:pPr>
        <w:jc w:val="both"/>
      </w:pPr>
    </w:p>
    <w:p w14:paraId="2FD05706" w14:textId="00AC559D" w:rsidR="00D41D8D" w:rsidRDefault="00D41D8D" w:rsidP="003F34A4">
      <w:pPr>
        <w:jc w:val="center"/>
      </w:pPr>
      <w:r>
        <w:rPr>
          <w:noProof/>
        </w:rPr>
        <w:lastRenderedPageBreak/>
        <w:drawing>
          <wp:inline distT="0" distB="0" distL="0" distR="0" wp14:anchorId="6E5D2267" wp14:editId="7149F735">
            <wp:extent cx="5232400" cy="18288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1F67" w14:textId="77777777" w:rsidR="00D41D8D" w:rsidRDefault="00D41D8D" w:rsidP="00E44E62"/>
    <w:p w14:paraId="62668FE7" w14:textId="3E531AD7" w:rsidR="000B39C2" w:rsidRDefault="00D41D8D" w:rsidP="003F34A4">
      <w:pPr>
        <w:jc w:val="both"/>
      </w:pPr>
      <w:r>
        <w:t xml:space="preserve">Pomineme skutečnost, že </w:t>
      </w:r>
      <w:r w:rsidR="00AF3317">
        <w:t xml:space="preserve">předkladatel novely </w:t>
      </w:r>
      <w:r>
        <w:t xml:space="preserve">přesouvá edukační povinnost o škodlivosti nelegálních loterií ze státu (případně samoregulačních aktivit asociací sdružující provozovatele hazardních her) na podnikatele v elektronických komunikacích, kdy jediným důvodem, proč tak činí je fakt, že tito podnikatelé poskytují službu přístupu k internetu, a proto se předkladatel domnívá, že tuto skupinu nezatíží náklady. Opak je pravdou. </w:t>
      </w:r>
      <w:r w:rsidR="000B39C2">
        <w:t>Jediný efekt, který navrhovaná právní úprava bude mít je</w:t>
      </w:r>
      <w:r w:rsidR="00AF3317">
        <w:t xml:space="preserve"> o</w:t>
      </w:r>
      <w:r w:rsidR="000B39C2">
        <w:t xml:space="preserve">slabení návyku koncového uživatele, který buď bude ignorovat varování o bezpečných webových stránkách a stane se ideálním terčem </w:t>
      </w:r>
      <w:proofErr w:type="spellStart"/>
      <w:r w:rsidR="000B39C2">
        <w:t>kyberútočníka</w:t>
      </w:r>
      <w:proofErr w:type="spellEnd"/>
      <w:r w:rsidR="000B39C2">
        <w:t xml:space="preserve">. Nebo tento koncový uživatel bude ignorovat „vzdělávací informační </w:t>
      </w:r>
      <w:proofErr w:type="spellStart"/>
      <w:r w:rsidR="000B39C2">
        <w:t>landing</w:t>
      </w:r>
      <w:proofErr w:type="spellEnd"/>
      <w:r w:rsidR="000B39C2">
        <w:t xml:space="preserve"> </w:t>
      </w:r>
      <w:proofErr w:type="spellStart"/>
      <w:r w:rsidR="000B39C2">
        <w:t>page</w:t>
      </w:r>
      <w:proofErr w:type="spellEnd"/>
      <w:r w:rsidR="000B39C2">
        <w:t xml:space="preserve">“. </w:t>
      </w:r>
    </w:p>
    <w:p w14:paraId="1539897E" w14:textId="5B5C6304" w:rsidR="00F60FF8" w:rsidRDefault="00F60FF8" w:rsidP="003F34A4">
      <w:pPr>
        <w:jc w:val="both"/>
      </w:pPr>
    </w:p>
    <w:p w14:paraId="024F6BCB" w14:textId="188F2D9F" w:rsidR="00F60FF8" w:rsidRDefault="00F60FF8" w:rsidP="003F34A4">
      <w:pPr>
        <w:jc w:val="both"/>
      </w:pPr>
      <w:r w:rsidRPr="00F60FF8">
        <w:t xml:space="preserve">I další technologie jako např. DNSSEC zabraňují efektivnímu přesměrování komunikace mimo originální server. Celkový směr vývoje Internetových protokolů jde směrem k vyšší bezpečnosti a zabránění právě takových technikám jako je "unesení" spojení a jeho přesměrování na jinou </w:t>
      </w:r>
      <w:proofErr w:type="spellStart"/>
      <w:r w:rsidRPr="00F60FF8">
        <w:t>landing</w:t>
      </w:r>
      <w:proofErr w:type="spellEnd"/>
      <w:r w:rsidRPr="00F60FF8">
        <w:t xml:space="preserve"> </w:t>
      </w:r>
      <w:proofErr w:type="spellStart"/>
      <w:r w:rsidRPr="00F60FF8">
        <w:t>page</w:t>
      </w:r>
      <w:proofErr w:type="spellEnd"/>
      <w:r w:rsidRPr="00F60FF8">
        <w:t>. Technologie neumí rozlišit mezi dobrými a zlými úmysly.</w:t>
      </w:r>
    </w:p>
    <w:p w14:paraId="1068848C" w14:textId="77777777" w:rsidR="003F34A4" w:rsidRDefault="003F34A4" w:rsidP="003F34A4">
      <w:pPr>
        <w:jc w:val="both"/>
      </w:pPr>
    </w:p>
    <w:p w14:paraId="0A2BC763" w14:textId="68693C76" w:rsidR="00AF3317" w:rsidRDefault="00AF3317" w:rsidP="003F34A4">
      <w:pPr>
        <w:jc w:val="both"/>
      </w:pPr>
      <w:r>
        <w:t xml:space="preserve">Požadujeme odstranit povinnost přesměrovávat uživatele na informační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</w:p>
    <w:p w14:paraId="001D52DB" w14:textId="77777777" w:rsidR="003F34A4" w:rsidRDefault="003F34A4" w:rsidP="003F34A4">
      <w:pPr>
        <w:jc w:val="both"/>
      </w:pPr>
    </w:p>
    <w:p w14:paraId="6E586A0B" w14:textId="14B1B299" w:rsidR="00AF3317" w:rsidRPr="003F34A4" w:rsidRDefault="00AF3317" w:rsidP="003F34A4">
      <w:pPr>
        <w:jc w:val="both"/>
        <w:rPr>
          <w:b/>
          <w:bCs/>
        </w:rPr>
      </w:pPr>
      <w:r w:rsidRPr="003F34A4">
        <w:rPr>
          <w:b/>
          <w:bCs/>
        </w:rPr>
        <w:t>Tuto připomínku považujeme za zásadní.</w:t>
      </w:r>
    </w:p>
    <w:p w14:paraId="204771EE" w14:textId="77777777" w:rsidR="00AF3317" w:rsidRDefault="00AF3317" w:rsidP="00AF3317"/>
    <w:p w14:paraId="0FA7E444" w14:textId="23BEB55A" w:rsidR="00AF3317" w:rsidRPr="003F34A4" w:rsidRDefault="00AF3317" w:rsidP="00AF3317">
      <w:pPr>
        <w:rPr>
          <w:b/>
          <w:bCs/>
        </w:rPr>
      </w:pPr>
      <w:r w:rsidRPr="003F34A4">
        <w:rPr>
          <w:b/>
          <w:bCs/>
        </w:rPr>
        <w:t>K § 84 odst. 4, 5 a 6</w:t>
      </w:r>
    </w:p>
    <w:p w14:paraId="1AA16C8B" w14:textId="2E32206F" w:rsidR="00AF3317" w:rsidRDefault="00AF3317" w:rsidP="003F34A4">
      <w:pPr>
        <w:jc w:val="both"/>
      </w:pPr>
      <w:r>
        <w:t xml:space="preserve">Z výše uvedených důvodu k povinnosti zavést tzv. „informační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“ požadujeme odstranění odstavce 4, 5 a 6 návrhu zákona. </w:t>
      </w:r>
    </w:p>
    <w:p w14:paraId="4B040A7F" w14:textId="77777777" w:rsidR="00AF3317" w:rsidRDefault="00AF3317" w:rsidP="00AF3317"/>
    <w:p w14:paraId="24FC0A03" w14:textId="77777777" w:rsidR="00AF3317" w:rsidRPr="003F34A4" w:rsidRDefault="00AF3317" w:rsidP="00AF3317">
      <w:pPr>
        <w:rPr>
          <w:b/>
          <w:bCs/>
        </w:rPr>
      </w:pPr>
      <w:r w:rsidRPr="003F34A4">
        <w:rPr>
          <w:b/>
          <w:bCs/>
        </w:rPr>
        <w:t>Tuto připomínku považujeme za zásadní.</w:t>
      </w:r>
    </w:p>
    <w:p w14:paraId="0A644C5B" w14:textId="77777777" w:rsidR="00AF3317" w:rsidRDefault="00AF3317" w:rsidP="00AF3317"/>
    <w:p w14:paraId="2D5524DA" w14:textId="67AB1D49" w:rsidR="00B1158C" w:rsidRPr="003F34A4" w:rsidRDefault="00B1158C" w:rsidP="00AF3317">
      <w:pPr>
        <w:rPr>
          <w:b/>
          <w:bCs/>
        </w:rPr>
      </w:pPr>
      <w:r w:rsidRPr="003F34A4">
        <w:rPr>
          <w:b/>
          <w:bCs/>
        </w:rPr>
        <w:t>K § 84b odst. 1</w:t>
      </w:r>
    </w:p>
    <w:p w14:paraId="58247A97" w14:textId="0C7B9E0C" w:rsidR="00B1158C" w:rsidRDefault="00B1158C" w:rsidP="003F34A4">
      <w:pPr>
        <w:jc w:val="both"/>
      </w:pPr>
      <w:r>
        <w:t>Není zřejmé, co si předkladatel novely zákona představuje pod pojmem „provozovatel internetové stránky“. Má se jednat o držitele jména domény, poskytovatele služby hostingu nebo jde o nějaký další subjekt?</w:t>
      </w:r>
      <w:r w:rsidR="003F34A4">
        <w:t xml:space="preserve"> </w:t>
      </w:r>
      <w:r w:rsidR="00F9031F">
        <w:t xml:space="preserve">Držitel jména domény totiž nemusí být subjektem provozujícím obsah na webové stránce. </w:t>
      </w:r>
      <w:r w:rsidR="003F34A4">
        <w:t xml:space="preserve">Doporučujeme zpřesnit definici. </w:t>
      </w:r>
    </w:p>
    <w:p w14:paraId="4F6880E0" w14:textId="77777777" w:rsidR="003F34A4" w:rsidRDefault="003F34A4" w:rsidP="003F34A4">
      <w:pPr>
        <w:jc w:val="both"/>
      </w:pPr>
    </w:p>
    <w:p w14:paraId="6099950B" w14:textId="45F2BC4D" w:rsidR="003F34A4" w:rsidRPr="003F34A4" w:rsidRDefault="003F34A4" w:rsidP="003F34A4">
      <w:pPr>
        <w:jc w:val="both"/>
        <w:rPr>
          <w:b/>
          <w:bCs/>
        </w:rPr>
      </w:pPr>
      <w:r w:rsidRPr="003F34A4">
        <w:rPr>
          <w:b/>
          <w:bCs/>
        </w:rPr>
        <w:t xml:space="preserve">Tuto připomínku považujeme za doporučující. </w:t>
      </w:r>
    </w:p>
    <w:p w14:paraId="68C8FC73" w14:textId="77777777" w:rsidR="009C5097" w:rsidRDefault="009C5097" w:rsidP="00AF3317"/>
    <w:p w14:paraId="1A0F732E" w14:textId="77777777" w:rsidR="009C5097" w:rsidRDefault="009C5097" w:rsidP="00AF3317"/>
    <w:sectPr w:rsidR="009C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3F84" w14:textId="77777777" w:rsidR="00EB5EBD" w:rsidRDefault="00EB5EBD" w:rsidP="003C6354">
      <w:r>
        <w:separator/>
      </w:r>
    </w:p>
  </w:endnote>
  <w:endnote w:type="continuationSeparator" w:id="0">
    <w:p w14:paraId="7A3DB2DB" w14:textId="77777777" w:rsidR="00EB5EBD" w:rsidRDefault="00EB5EBD" w:rsidP="003C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A49A" w14:textId="77777777" w:rsidR="00EB5EBD" w:rsidRDefault="00EB5EBD" w:rsidP="003C6354">
      <w:r>
        <w:separator/>
      </w:r>
    </w:p>
  </w:footnote>
  <w:footnote w:type="continuationSeparator" w:id="0">
    <w:p w14:paraId="640BAA66" w14:textId="77777777" w:rsidR="00EB5EBD" w:rsidRDefault="00EB5EBD" w:rsidP="003C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270"/>
    <w:multiLevelType w:val="hybridMultilevel"/>
    <w:tmpl w:val="FA1812DA"/>
    <w:lvl w:ilvl="0" w:tplc="895C0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82D"/>
    <w:multiLevelType w:val="hybridMultilevel"/>
    <w:tmpl w:val="E034C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157"/>
    <w:multiLevelType w:val="hybridMultilevel"/>
    <w:tmpl w:val="5FACE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22877">
    <w:abstractNumId w:val="2"/>
  </w:num>
  <w:num w:numId="2" w16cid:durableId="1911233907">
    <w:abstractNumId w:val="1"/>
  </w:num>
  <w:num w:numId="3" w16cid:durableId="14554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FF"/>
    <w:rsid w:val="00081638"/>
    <w:rsid w:val="000B39C2"/>
    <w:rsid w:val="001121F2"/>
    <w:rsid w:val="00332CEF"/>
    <w:rsid w:val="00384FF7"/>
    <w:rsid w:val="003C6354"/>
    <w:rsid w:val="003F34A4"/>
    <w:rsid w:val="004100EF"/>
    <w:rsid w:val="00427C3A"/>
    <w:rsid w:val="004D76E3"/>
    <w:rsid w:val="004E49A3"/>
    <w:rsid w:val="00927799"/>
    <w:rsid w:val="009C5097"/>
    <w:rsid w:val="00A55CAC"/>
    <w:rsid w:val="00AF3317"/>
    <w:rsid w:val="00B1158C"/>
    <w:rsid w:val="00BD44E7"/>
    <w:rsid w:val="00D0057B"/>
    <w:rsid w:val="00D33BE9"/>
    <w:rsid w:val="00D41D8D"/>
    <w:rsid w:val="00E10C3E"/>
    <w:rsid w:val="00E44E62"/>
    <w:rsid w:val="00EB5EBD"/>
    <w:rsid w:val="00EF62E8"/>
    <w:rsid w:val="00F31EFF"/>
    <w:rsid w:val="00F347BE"/>
    <w:rsid w:val="00F37B13"/>
    <w:rsid w:val="00F60FF8"/>
    <w:rsid w:val="00F9031F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3A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C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EF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2C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C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2C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C63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354"/>
  </w:style>
  <w:style w:type="paragraph" w:styleId="Zpat">
    <w:name w:val="footer"/>
    <w:basedOn w:val="Normln"/>
    <w:link w:val="ZpatChar"/>
    <w:uiPriority w:val="99"/>
    <w:unhideWhenUsed/>
    <w:rsid w:val="003C63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2023-04-10T12:09:00Z</dcterms:created>
  <dcterms:modified xsi:type="dcterms:W3CDTF">2023-04-10T12:09:00Z</dcterms:modified>
</cp:coreProperties>
</file>