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76039" w14:textId="78882065" w:rsidR="00AB1B2D" w:rsidRPr="00AB1B2D" w:rsidRDefault="00EC7084" w:rsidP="00EC7084">
      <w:pPr>
        <w:pStyle w:val="Nadpis31"/>
        <w:rPr>
          <w:sz w:val="22"/>
        </w:rPr>
      </w:pPr>
      <w:r>
        <w:rPr>
          <w:sz w:val="22"/>
        </w:rPr>
        <w:t>Podmínky p</w:t>
      </w:r>
      <w:r w:rsidR="00AB1B2D" w:rsidRPr="00AB1B2D">
        <w:rPr>
          <w:sz w:val="22"/>
        </w:rPr>
        <w:t>řenositelnost</w:t>
      </w:r>
      <w:r>
        <w:rPr>
          <w:sz w:val="22"/>
        </w:rPr>
        <w:t>i</w:t>
      </w:r>
      <w:r w:rsidR="00AB1B2D" w:rsidRPr="00AB1B2D">
        <w:rPr>
          <w:sz w:val="22"/>
        </w:rPr>
        <w:t xml:space="preserve"> čísel </w:t>
      </w:r>
      <w:r w:rsidRPr="00EC7084">
        <w:rPr>
          <w:sz w:val="22"/>
        </w:rPr>
        <w:t>a změny poskytovatele</w:t>
      </w:r>
      <w:r>
        <w:rPr>
          <w:sz w:val="22"/>
        </w:rPr>
        <w:t xml:space="preserve"> </w:t>
      </w:r>
      <w:r w:rsidRPr="00EC7084">
        <w:rPr>
          <w:sz w:val="22"/>
        </w:rPr>
        <w:t xml:space="preserve">služby přístupu k internetu </w:t>
      </w:r>
      <w:r w:rsidR="00AB1B2D" w:rsidRPr="00AB1B2D">
        <w:rPr>
          <w:sz w:val="22"/>
        </w:rPr>
        <w:t xml:space="preserve">– </w:t>
      </w:r>
      <w:r w:rsidR="007F24EB">
        <w:rPr>
          <w:sz w:val="22"/>
        </w:rPr>
        <w:t>XXXXX</w:t>
      </w:r>
    </w:p>
    <w:p w14:paraId="41BCDE42" w14:textId="77777777" w:rsidR="00AB1B2D" w:rsidRPr="00AB1B2D" w:rsidRDefault="00AB1B2D" w:rsidP="00AB1B2D">
      <w:pPr>
        <w:pStyle w:val="Nadpis"/>
        <w:rPr>
          <w:rFonts w:ascii="Verdana" w:hAnsi="Verdana"/>
        </w:rPr>
      </w:pPr>
    </w:p>
    <w:p w14:paraId="09018ED6" w14:textId="12546E64" w:rsidR="00EF5D2E" w:rsidRDefault="003433A7" w:rsidP="00EF5D2E">
      <w:pPr>
        <w:numPr>
          <w:ilvl w:val="0"/>
          <w:numId w:val="0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Společnost </w:t>
      </w:r>
      <w:r w:rsidR="007F24EB">
        <w:rPr>
          <w:rFonts w:ascii="Verdana" w:hAnsi="Verdana"/>
        </w:rPr>
        <w:t>XXXXX</w:t>
      </w:r>
      <w:r w:rsidR="00AB1B2D" w:rsidRPr="00AB1B2D">
        <w:rPr>
          <w:rFonts w:ascii="Verdana" w:hAnsi="Verdana"/>
        </w:rPr>
        <w:t xml:space="preserve">, </w:t>
      </w:r>
      <w:r w:rsidR="00EF5D2E" w:rsidRPr="00AB1B2D">
        <w:rPr>
          <w:rFonts w:ascii="Verdana" w:hAnsi="Verdana"/>
        </w:rPr>
        <w:t>tímto samostatným dokumentem stanovuje aktuální podmínky přenositelnosti telefonních čísel</w:t>
      </w:r>
      <w:r w:rsidR="00EC7084">
        <w:rPr>
          <w:rFonts w:ascii="Verdana" w:hAnsi="Verdana"/>
        </w:rPr>
        <w:t xml:space="preserve"> a změny poskytovatele služby přístupu k internetu</w:t>
      </w:r>
      <w:r w:rsidR="00EF5D2E" w:rsidRPr="00AB1B2D">
        <w:rPr>
          <w:rFonts w:ascii="Verdana" w:hAnsi="Verdana"/>
        </w:rPr>
        <w:t xml:space="preserve">, přičemž používá definice pojmů tak, jak jsou uvedeny ve </w:t>
      </w:r>
      <w:r w:rsidR="00AB1B2D">
        <w:rPr>
          <w:rFonts w:ascii="Verdana" w:hAnsi="Verdana"/>
        </w:rPr>
        <w:t xml:space="preserve">Smlouvě a </w:t>
      </w:r>
      <w:r w:rsidR="00AB1B2D" w:rsidRPr="00AB1B2D">
        <w:rPr>
          <w:rFonts w:ascii="Verdana" w:hAnsi="Verdana"/>
        </w:rPr>
        <w:t>Všeobecn</w:t>
      </w:r>
      <w:r w:rsidR="00AB1B2D">
        <w:rPr>
          <w:rFonts w:ascii="Verdana" w:hAnsi="Verdana"/>
        </w:rPr>
        <w:t>ých</w:t>
      </w:r>
      <w:r w:rsidR="00AB1B2D" w:rsidRPr="00AB1B2D">
        <w:rPr>
          <w:rFonts w:ascii="Verdana" w:hAnsi="Verdana"/>
        </w:rPr>
        <w:t xml:space="preserve"> podmínk</w:t>
      </w:r>
      <w:r w:rsidR="00AB1B2D">
        <w:rPr>
          <w:rFonts w:ascii="Verdana" w:hAnsi="Verdana"/>
        </w:rPr>
        <w:t>ách</w:t>
      </w:r>
      <w:r w:rsidR="00AB1B2D" w:rsidRPr="00AB1B2D">
        <w:rPr>
          <w:rFonts w:ascii="Verdana" w:hAnsi="Verdana"/>
        </w:rPr>
        <w:t xml:space="preserve"> pro poskytování veřejně dostupných služeb elektronických komunikací společnosti </w:t>
      </w:r>
      <w:r w:rsidR="007F24EB">
        <w:rPr>
          <w:rFonts w:ascii="Verdana" w:hAnsi="Verdana"/>
        </w:rPr>
        <w:t>XXXXX</w:t>
      </w:r>
      <w:r w:rsidR="0083001B">
        <w:rPr>
          <w:rFonts w:ascii="Verdana" w:hAnsi="Verdana"/>
        </w:rPr>
        <w:t xml:space="preserve"> (dále jen „Podmínky“).</w:t>
      </w:r>
    </w:p>
    <w:p w14:paraId="2AE459F7" w14:textId="4FEE4221" w:rsidR="00AB1B2D" w:rsidRDefault="00AB1B2D" w:rsidP="00EF5D2E">
      <w:pPr>
        <w:numPr>
          <w:ilvl w:val="0"/>
          <w:numId w:val="0"/>
        </w:numPr>
        <w:spacing w:before="120"/>
        <w:jc w:val="both"/>
        <w:rPr>
          <w:rFonts w:ascii="Verdana" w:hAnsi="Verdana"/>
        </w:rPr>
      </w:pPr>
    </w:p>
    <w:p w14:paraId="026BDDCF" w14:textId="277099A8" w:rsidR="00EC7084" w:rsidRPr="009C0836" w:rsidRDefault="00EC7084" w:rsidP="00EF5D2E">
      <w:pPr>
        <w:numPr>
          <w:ilvl w:val="0"/>
          <w:numId w:val="0"/>
        </w:numPr>
        <w:spacing w:before="120"/>
        <w:jc w:val="both"/>
        <w:rPr>
          <w:rFonts w:ascii="Verdana" w:hAnsi="Verdana"/>
          <w:b/>
          <w:bCs/>
        </w:rPr>
      </w:pPr>
      <w:r w:rsidRPr="009C0836">
        <w:rPr>
          <w:rFonts w:ascii="Verdana" w:hAnsi="Verdana"/>
          <w:b/>
          <w:bCs/>
        </w:rPr>
        <w:t>Přenositelnost čísel</w:t>
      </w:r>
    </w:p>
    <w:p w14:paraId="136A13CC" w14:textId="46DC50B1" w:rsidR="00B777BD" w:rsidRDefault="00B777BD" w:rsidP="00EF5D2E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Účastník</w:t>
      </w:r>
      <w:r w:rsidRPr="00B777BD">
        <w:rPr>
          <w:rFonts w:ascii="Verdana" w:hAnsi="Verdana"/>
        </w:rPr>
        <w:t xml:space="preserve"> </w:t>
      </w:r>
      <w:r>
        <w:rPr>
          <w:rFonts w:ascii="Verdana" w:hAnsi="Verdana"/>
        </w:rPr>
        <w:t>má právo si ponechat své telefonní číslo nezávisle na poskytovateli příslušné služby, a to v případě geografických čísel na určeném území a v případě negeografických čísel na území celé ČR, a má tak právo na</w:t>
      </w:r>
      <w:r w:rsidRPr="00B777BD">
        <w:rPr>
          <w:rFonts w:ascii="Verdana" w:hAnsi="Verdana"/>
        </w:rPr>
        <w:t xml:space="preserve"> přenos svého telefonního čísla</w:t>
      </w:r>
      <w:r>
        <w:rPr>
          <w:rFonts w:ascii="Verdana" w:hAnsi="Verdana"/>
        </w:rPr>
        <w:t xml:space="preserve"> k jinému poskytovateli</w:t>
      </w:r>
      <w:r w:rsidR="00EF406F" w:rsidRPr="00AB1B2D">
        <w:rPr>
          <w:rFonts w:ascii="Verdana" w:hAnsi="Verdana"/>
        </w:rPr>
        <w:t>.</w:t>
      </w:r>
      <w:r>
        <w:rPr>
          <w:rFonts w:ascii="Verdana" w:hAnsi="Verdana"/>
        </w:rPr>
        <w:t xml:space="preserve"> To neplatí pro přenos mezi veřejnou pevnou a veřejnou mobilní komunikační sítí.</w:t>
      </w:r>
    </w:p>
    <w:p w14:paraId="3A009594" w14:textId="77777777" w:rsidR="002729D4" w:rsidRDefault="00B777BD" w:rsidP="00EF5D2E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Verdana" w:hAnsi="Verdana"/>
        </w:rPr>
      </w:pPr>
      <w:r w:rsidRPr="00B777BD">
        <w:rPr>
          <w:rFonts w:ascii="Verdana" w:hAnsi="Verdana"/>
        </w:rPr>
        <w:t xml:space="preserve">Na přenesení telefonního čísla se podílí </w:t>
      </w:r>
      <w:r>
        <w:rPr>
          <w:rFonts w:ascii="Verdana" w:hAnsi="Verdana"/>
        </w:rPr>
        <w:t>Účastník</w:t>
      </w:r>
      <w:r w:rsidRPr="00B777BD">
        <w:rPr>
          <w:rFonts w:ascii="Verdana" w:hAnsi="Verdana"/>
        </w:rPr>
        <w:t>, nový poskytovatel telefonní služby (dále jen „</w:t>
      </w:r>
      <w:r>
        <w:rPr>
          <w:rFonts w:ascii="Verdana" w:hAnsi="Verdana"/>
        </w:rPr>
        <w:t>p</w:t>
      </w:r>
      <w:r w:rsidRPr="00B777BD">
        <w:rPr>
          <w:rFonts w:ascii="Verdana" w:hAnsi="Verdana"/>
        </w:rPr>
        <w:t>řejímající poskytovatel“) a stávající poskytovatel telefonní služby (dále též „</w:t>
      </w:r>
      <w:r>
        <w:rPr>
          <w:rFonts w:ascii="Verdana" w:hAnsi="Verdana"/>
        </w:rPr>
        <w:t>o</w:t>
      </w:r>
      <w:r w:rsidRPr="00B777BD">
        <w:rPr>
          <w:rFonts w:ascii="Verdana" w:hAnsi="Verdana"/>
        </w:rPr>
        <w:t>pouštěný poskytovatel“).</w:t>
      </w:r>
    </w:p>
    <w:p w14:paraId="2BCEC72A" w14:textId="45301450" w:rsidR="00B777BD" w:rsidRDefault="002729D4" w:rsidP="00EF5D2E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Verdana" w:hAnsi="Verdana"/>
        </w:rPr>
      </w:pPr>
      <w:r>
        <w:rPr>
          <w:rStyle w:val="fontstyle01"/>
          <w:rFonts w:ascii="Verdana" w:hAnsi="Verdana" w:cstheme="minorHAnsi"/>
          <w:color w:val="000000"/>
          <w:sz w:val="20"/>
          <w:szCs w:val="20"/>
        </w:rPr>
        <w:t>Účastník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 může požádat přejímajícího poskytovatele o zajištění </w:t>
      </w:r>
      <w:r>
        <w:rPr>
          <w:rStyle w:val="fontstyle01"/>
          <w:rFonts w:ascii="Verdana" w:hAnsi="Verdana" w:cstheme="minorHAnsi"/>
          <w:sz w:val="20"/>
          <w:szCs w:val="20"/>
        </w:rPr>
        <w:t>přenosu telefonního čísla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. </w:t>
      </w:r>
      <w:r>
        <w:rPr>
          <w:rStyle w:val="fontstyle01"/>
          <w:rFonts w:ascii="Verdana" w:hAnsi="Verdana" w:cstheme="minorHAnsi"/>
          <w:sz w:val="20"/>
          <w:szCs w:val="20"/>
        </w:rPr>
        <w:t>Proces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 </w:t>
      </w:r>
      <w:r>
        <w:rPr>
          <w:rStyle w:val="fontstyle01"/>
          <w:rFonts w:ascii="Verdana" w:hAnsi="Verdana" w:cstheme="minorHAnsi"/>
          <w:sz w:val="20"/>
          <w:szCs w:val="20"/>
        </w:rPr>
        <w:t>přenesení čísla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 vede přejímající poskytovatel</w:t>
      </w:r>
      <w:r>
        <w:rPr>
          <w:rStyle w:val="fontstyle01"/>
          <w:rFonts w:ascii="Verdana" w:hAnsi="Verdana" w:cstheme="minorHAnsi"/>
          <w:sz w:val="20"/>
          <w:szCs w:val="20"/>
        </w:rPr>
        <w:t>.</w:t>
      </w:r>
      <w:r>
        <w:rPr>
          <w:rFonts w:ascii="Verdana" w:hAnsi="Verdana"/>
        </w:rPr>
        <w:t xml:space="preserve"> </w:t>
      </w:r>
    </w:p>
    <w:p w14:paraId="446C1276" w14:textId="7FAA94F7" w:rsidR="00EF406F" w:rsidRPr="00AB1B2D" w:rsidRDefault="007956A1" w:rsidP="00EF5D2E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Verdana" w:hAnsi="Verdana"/>
        </w:rPr>
      </w:pPr>
      <w:r>
        <w:rPr>
          <w:rStyle w:val="fontstyle01"/>
          <w:rFonts w:ascii="Verdana" w:hAnsi="Verdana" w:cstheme="minorHAnsi"/>
          <w:sz w:val="20"/>
          <w:szCs w:val="20"/>
        </w:rPr>
        <w:t>Účastník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 podá žádost o </w:t>
      </w:r>
      <w:r>
        <w:rPr>
          <w:rStyle w:val="fontstyle01"/>
          <w:rFonts w:ascii="Verdana" w:hAnsi="Verdana" w:cstheme="minorHAnsi"/>
          <w:sz w:val="20"/>
          <w:szCs w:val="20"/>
        </w:rPr>
        <w:t>přenesení telefonního čísla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 (dále jen „žádost o </w:t>
      </w:r>
      <w:r>
        <w:rPr>
          <w:rStyle w:val="fontstyle01"/>
          <w:rFonts w:ascii="Verdana" w:hAnsi="Verdana" w:cstheme="minorHAnsi"/>
          <w:sz w:val="20"/>
          <w:szCs w:val="20"/>
        </w:rPr>
        <w:t>přenesení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>“) u přejímajícího poskytovatele. Žádost musí obsahovat následující informace</w:t>
      </w:r>
      <w:r w:rsidR="00EF406F" w:rsidRPr="00AB1B2D">
        <w:rPr>
          <w:rFonts w:ascii="Verdana" w:hAnsi="Verdana"/>
        </w:rPr>
        <w:t>:</w:t>
      </w:r>
    </w:p>
    <w:p w14:paraId="010D1542" w14:textId="45C5D42F" w:rsidR="00EF406F" w:rsidRPr="00AB1B2D" w:rsidRDefault="00EF406F" w:rsidP="00EF5D2E">
      <w:pPr>
        <w:numPr>
          <w:ilvl w:val="3"/>
          <w:numId w:val="1"/>
        </w:numPr>
        <w:ind w:left="709" w:hanging="254"/>
        <w:rPr>
          <w:rFonts w:ascii="Verdana" w:hAnsi="Verdana"/>
        </w:rPr>
      </w:pPr>
      <w:r w:rsidRPr="00AB1B2D">
        <w:rPr>
          <w:rFonts w:ascii="Verdana" w:hAnsi="Verdana"/>
        </w:rPr>
        <w:t xml:space="preserve">identifikační údaje </w:t>
      </w:r>
      <w:r w:rsidR="00AB1B2D">
        <w:rPr>
          <w:rFonts w:ascii="Verdana" w:hAnsi="Verdana"/>
        </w:rPr>
        <w:t>Účastníka</w:t>
      </w:r>
      <w:r w:rsidRPr="00AB1B2D">
        <w:rPr>
          <w:rFonts w:ascii="Verdana" w:hAnsi="Verdana"/>
        </w:rPr>
        <w:t>;</w:t>
      </w:r>
    </w:p>
    <w:p w14:paraId="6DF53707" w14:textId="00D1EFA5" w:rsidR="00EF406F" w:rsidRPr="00AB1B2D" w:rsidRDefault="007956A1" w:rsidP="00EF5D2E">
      <w:pPr>
        <w:numPr>
          <w:ilvl w:val="3"/>
          <w:numId w:val="1"/>
        </w:numPr>
        <w:ind w:left="709" w:hanging="254"/>
        <w:rPr>
          <w:rFonts w:ascii="Verdana" w:hAnsi="Verdana"/>
        </w:rPr>
      </w:pPr>
      <w:r>
        <w:rPr>
          <w:rFonts w:ascii="Verdana" w:hAnsi="Verdana"/>
        </w:rPr>
        <w:t>identifikační údaje</w:t>
      </w:r>
      <w:r w:rsidRPr="00AB1B2D">
        <w:rPr>
          <w:rFonts w:ascii="Verdana" w:hAnsi="Verdana"/>
        </w:rPr>
        <w:t xml:space="preserve"> </w:t>
      </w:r>
      <w:r>
        <w:rPr>
          <w:rFonts w:ascii="Verdana" w:hAnsi="Verdana"/>
        </w:rPr>
        <w:t>opouštěného poskytovatele</w:t>
      </w:r>
      <w:r w:rsidR="00EF406F" w:rsidRPr="00AB1B2D">
        <w:rPr>
          <w:rFonts w:ascii="Verdana" w:hAnsi="Verdana"/>
        </w:rPr>
        <w:t>;</w:t>
      </w:r>
    </w:p>
    <w:p w14:paraId="734CEE45" w14:textId="18BD95FC" w:rsidR="00EF406F" w:rsidRPr="00AB1B2D" w:rsidRDefault="00EF406F" w:rsidP="00EF5D2E">
      <w:pPr>
        <w:numPr>
          <w:ilvl w:val="3"/>
          <w:numId w:val="1"/>
        </w:numPr>
        <w:ind w:left="709" w:hanging="254"/>
        <w:rPr>
          <w:rFonts w:ascii="Verdana" w:hAnsi="Verdana"/>
        </w:rPr>
      </w:pPr>
      <w:r w:rsidRPr="00AB1B2D">
        <w:rPr>
          <w:rFonts w:ascii="Verdana" w:hAnsi="Verdana"/>
        </w:rPr>
        <w:t xml:space="preserve">telefonní číslo, o jehož přenesení </w:t>
      </w:r>
      <w:r w:rsidR="00AB1B2D">
        <w:rPr>
          <w:rFonts w:ascii="Verdana" w:hAnsi="Verdana"/>
        </w:rPr>
        <w:t>Účastník</w:t>
      </w:r>
      <w:r w:rsidRPr="00AB1B2D">
        <w:rPr>
          <w:rFonts w:ascii="Verdana" w:hAnsi="Verdana"/>
        </w:rPr>
        <w:t xml:space="preserve"> žádá;</w:t>
      </w:r>
    </w:p>
    <w:p w14:paraId="695DB3A4" w14:textId="788741EA" w:rsidR="00EF406F" w:rsidRPr="00AB1B2D" w:rsidRDefault="00EF406F" w:rsidP="00EF5D2E">
      <w:pPr>
        <w:numPr>
          <w:ilvl w:val="3"/>
          <w:numId w:val="1"/>
        </w:numPr>
        <w:ind w:left="709" w:hanging="254"/>
        <w:rPr>
          <w:rFonts w:ascii="Verdana" w:hAnsi="Verdana"/>
        </w:rPr>
      </w:pPr>
      <w:r w:rsidRPr="00AB1B2D">
        <w:rPr>
          <w:rFonts w:ascii="Verdana" w:hAnsi="Verdana"/>
        </w:rPr>
        <w:t xml:space="preserve">ověřovací kód </w:t>
      </w:r>
      <w:r w:rsidR="00AB1B2D">
        <w:rPr>
          <w:rFonts w:ascii="Verdana" w:hAnsi="Verdana"/>
        </w:rPr>
        <w:t>Účastníka</w:t>
      </w:r>
      <w:r w:rsidRPr="00AB1B2D">
        <w:rPr>
          <w:rFonts w:ascii="Verdana" w:hAnsi="Verdana"/>
        </w:rPr>
        <w:t xml:space="preserve"> pro přenesení telefonního čísla vydaný </w:t>
      </w:r>
      <w:r w:rsidR="0067134B">
        <w:rPr>
          <w:rFonts w:ascii="Verdana" w:hAnsi="Verdana"/>
        </w:rPr>
        <w:t>opouštěným</w:t>
      </w:r>
      <w:r w:rsidR="0067134B" w:rsidRPr="00AB1B2D">
        <w:rPr>
          <w:rFonts w:ascii="Verdana" w:hAnsi="Verdana"/>
        </w:rPr>
        <w:t xml:space="preserve"> </w:t>
      </w:r>
      <w:r w:rsidR="0067134B">
        <w:rPr>
          <w:rFonts w:ascii="Verdana" w:hAnsi="Verdana"/>
        </w:rPr>
        <w:t>poskytovatelem</w:t>
      </w:r>
      <w:r w:rsidRPr="00AB1B2D">
        <w:rPr>
          <w:rFonts w:ascii="Verdana" w:hAnsi="Verdana"/>
        </w:rPr>
        <w:t>;</w:t>
      </w:r>
    </w:p>
    <w:p w14:paraId="4AC18E0B" w14:textId="77F8979E" w:rsidR="00EF406F" w:rsidRPr="00AB1B2D" w:rsidRDefault="00EF406F" w:rsidP="00EF5D2E">
      <w:pPr>
        <w:numPr>
          <w:ilvl w:val="3"/>
          <w:numId w:val="1"/>
        </w:numPr>
        <w:ind w:left="709" w:hanging="254"/>
        <w:jc w:val="both"/>
        <w:rPr>
          <w:rFonts w:ascii="Verdana" w:hAnsi="Verdana"/>
        </w:rPr>
      </w:pPr>
      <w:r w:rsidRPr="00AB1B2D">
        <w:rPr>
          <w:rFonts w:ascii="Verdana" w:hAnsi="Verdana"/>
        </w:rPr>
        <w:t>den, ke kterému má přenos telefonního čísla proběhnout.</w:t>
      </w:r>
      <w:r w:rsidR="0067134B">
        <w:rPr>
          <w:rFonts w:ascii="Verdana" w:hAnsi="Verdana"/>
        </w:rPr>
        <w:t xml:space="preserve"> P</w:t>
      </w:r>
      <w:r w:rsidR="0067134B" w:rsidRPr="0067134B">
        <w:rPr>
          <w:rFonts w:ascii="Verdana" w:hAnsi="Verdana"/>
        </w:rPr>
        <w:t xml:space="preserve">řejímající poskytovatel neprodleně po splnění podmínek přenositelnosti čísla zajistí provedení úkonů potřebných k přenesení čísla a informuje </w:t>
      </w:r>
      <w:r w:rsidR="0067134B">
        <w:rPr>
          <w:rFonts w:ascii="Verdana" w:hAnsi="Verdana"/>
        </w:rPr>
        <w:t>Ú</w:t>
      </w:r>
      <w:r w:rsidR="0067134B" w:rsidRPr="0067134B">
        <w:rPr>
          <w:rFonts w:ascii="Verdana" w:hAnsi="Verdana"/>
        </w:rPr>
        <w:t>častníka o dni, ke kterému má přenos čísla proběhnout a který je zároveň dnem zániku závazku ze smlouvy s opouštěným poskytovatelem</w:t>
      </w:r>
      <w:r w:rsidR="0067134B">
        <w:rPr>
          <w:rFonts w:ascii="Verdana" w:hAnsi="Verdana"/>
        </w:rPr>
        <w:t>.</w:t>
      </w:r>
    </w:p>
    <w:p w14:paraId="59B91C60" w14:textId="7C29ECFB" w:rsidR="00233831" w:rsidRPr="00E50C80" w:rsidRDefault="00233831" w:rsidP="00EF5D2E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Verdana" w:hAnsi="Verdana"/>
        </w:rPr>
      </w:pPr>
      <w:r w:rsidRPr="00233831">
        <w:rPr>
          <w:rFonts w:ascii="Verdana" w:hAnsi="Verdana"/>
          <w:b/>
        </w:rPr>
        <w:t>Postup, pokud je Poskytovatel opouštěným poskytovatelem</w:t>
      </w:r>
    </w:p>
    <w:p w14:paraId="6C641D33" w14:textId="1E711F4C" w:rsidR="00233831" w:rsidRPr="00233831" w:rsidRDefault="00233831" w:rsidP="00E50C80">
      <w:pPr>
        <w:numPr>
          <w:ilvl w:val="3"/>
          <w:numId w:val="1"/>
        </w:numPr>
        <w:ind w:left="709" w:hanging="254"/>
        <w:rPr>
          <w:rFonts w:ascii="Verdana" w:hAnsi="Verdana"/>
        </w:rPr>
      </w:pPr>
      <w:r w:rsidRPr="00233831">
        <w:rPr>
          <w:rFonts w:ascii="Verdana" w:hAnsi="Verdana"/>
        </w:rPr>
        <w:t xml:space="preserve">Podmínky přenosu telefonního čísla </w:t>
      </w:r>
      <w:r>
        <w:rPr>
          <w:rFonts w:ascii="Verdana" w:hAnsi="Verdana"/>
        </w:rPr>
        <w:t>Účastníka</w:t>
      </w:r>
      <w:r w:rsidRPr="00233831">
        <w:rPr>
          <w:rFonts w:ascii="Verdana" w:hAnsi="Verdana"/>
        </w:rPr>
        <w:t xml:space="preserve"> k </w:t>
      </w:r>
      <w:r>
        <w:rPr>
          <w:rFonts w:ascii="Verdana" w:hAnsi="Verdana"/>
        </w:rPr>
        <w:t>p</w:t>
      </w:r>
      <w:r w:rsidRPr="00233831">
        <w:rPr>
          <w:rFonts w:ascii="Verdana" w:hAnsi="Verdana"/>
        </w:rPr>
        <w:t xml:space="preserve">řejímajícímu poskytovateli se řídí podmínkami </w:t>
      </w:r>
      <w:r>
        <w:rPr>
          <w:rFonts w:ascii="Verdana" w:hAnsi="Verdana"/>
        </w:rPr>
        <w:t>p</w:t>
      </w:r>
      <w:r w:rsidRPr="00233831">
        <w:rPr>
          <w:rFonts w:ascii="Verdana" w:hAnsi="Verdana"/>
        </w:rPr>
        <w:t xml:space="preserve">řejímajícího poskytovatele. </w:t>
      </w:r>
      <w:r w:rsidR="00430BB5">
        <w:rPr>
          <w:rFonts w:ascii="Verdana" w:hAnsi="Verdana"/>
        </w:rPr>
        <w:t>Účastník</w:t>
      </w:r>
      <w:r w:rsidRPr="00233831">
        <w:rPr>
          <w:rFonts w:ascii="Verdana" w:hAnsi="Verdana"/>
        </w:rPr>
        <w:t xml:space="preserve"> musí u </w:t>
      </w:r>
      <w:r w:rsidR="00430BB5">
        <w:rPr>
          <w:rFonts w:ascii="Verdana" w:hAnsi="Verdana"/>
        </w:rPr>
        <w:t>p</w:t>
      </w:r>
      <w:r w:rsidRPr="00233831">
        <w:rPr>
          <w:rFonts w:ascii="Verdana" w:hAnsi="Verdana"/>
        </w:rPr>
        <w:t>řejímajícího poskytovatele podat žádost o přenos telefonního čísla.</w:t>
      </w:r>
    </w:p>
    <w:p w14:paraId="57C12509" w14:textId="648E3146" w:rsidR="00233831" w:rsidRPr="00233831" w:rsidRDefault="00233831" w:rsidP="00E50C80">
      <w:pPr>
        <w:numPr>
          <w:ilvl w:val="3"/>
          <w:numId w:val="1"/>
        </w:numPr>
        <w:ind w:left="709" w:hanging="254"/>
        <w:rPr>
          <w:rFonts w:ascii="Verdana" w:hAnsi="Verdana"/>
        </w:rPr>
      </w:pPr>
      <w:r w:rsidRPr="00233831">
        <w:rPr>
          <w:rFonts w:ascii="Verdana" w:hAnsi="Verdana"/>
        </w:rPr>
        <w:t xml:space="preserve">Na základě žádosti o přenos telefonního čísla dojde k ukončení Smlouvy v rozsahu </w:t>
      </w:r>
      <w:r>
        <w:rPr>
          <w:rFonts w:ascii="Verdana" w:hAnsi="Verdana"/>
        </w:rPr>
        <w:t>S</w:t>
      </w:r>
      <w:r w:rsidRPr="00233831">
        <w:rPr>
          <w:rFonts w:ascii="Verdana" w:hAnsi="Verdana"/>
        </w:rPr>
        <w:t xml:space="preserve">lužeb vztahujících se k přenášenému telefonnímu číslu, a to prvním pracovním dnem následujícím po uplynutí lhůty 2 pracovních dnů, která začne běžet, jakmile </w:t>
      </w:r>
      <w:r>
        <w:rPr>
          <w:rFonts w:ascii="Verdana" w:hAnsi="Verdana"/>
        </w:rPr>
        <w:t>p</w:t>
      </w:r>
      <w:r w:rsidRPr="00233831">
        <w:rPr>
          <w:rFonts w:ascii="Verdana" w:hAnsi="Verdana"/>
        </w:rPr>
        <w:t xml:space="preserve">řejímající poskytovatel vyrozumí Poskytovatele o žádosti </w:t>
      </w:r>
      <w:r w:rsidR="00D900DE">
        <w:rPr>
          <w:rFonts w:ascii="Verdana" w:hAnsi="Verdana"/>
        </w:rPr>
        <w:t>Účastníka</w:t>
      </w:r>
      <w:r w:rsidRPr="00233831">
        <w:rPr>
          <w:rFonts w:ascii="Verdana" w:hAnsi="Verdana"/>
        </w:rPr>
        <w:t xml:space="preserve"> o přenos telefonního čísla. </w:t>
      </w:r>
      <w:r w:rsidR="00430BB5">
        <w:rPr>
          <w:rFonts w:ascii="Verdana" w:hAnsi="Verdana"/>
        </w:rPr>
        <w:t>T</w:t>
      </w:r>
      <w:r w:rsidR="00430BB5" w:rsidRPr="00430BB5">
        <w:rPr>
          <w:rFonts w:ascii="Verdana" w:hAnsi="Verdana"/>
        </w:rPr>
        <w:t xml:space="preserve">ato doba se neuplatní, pokud doba zbývající do zániku závazku ze </w:t>
      </w:r>
      <w:r w:rsidR="00430BB5">
        <w:rPr>
          <w:rFonts w:ascii="Verdana" w:hAnsi="Verdana"/>
        </w:rPr>
        <w:t>S</w:t>
      </w:r>
      <w:r w:rsidR="00430BB5" w:rsidRPr="00430BB5">
        <w:rPr>
          <w:rFonts w:ascii="Verdana" w:hAnsi="Verdana"/>
        </w:rPr>
        <w:t xml:space="preserve">mlouvy je kratší, k přenesení čísla nedošlo nebo na žádost </w:t>
      </w:r>
      <w:r w:rsidR="00430BB5">
        <w:rPr>
          <w:rFonts w:ascii="Verdana" w:hAnsi="Verdana"/>
        </w:rPr>
        <w:t>Ú</w:t>
      </w:r>
      <w:r w:rsidR="00430BB5" w:rsidRPr="00430BB5">
        <w:rPr>
          <w:rFonts w:ascii="Verdana" w:hAnsi="Verdana"/>
        </w:rPr>
        <w:t>častníka.</w:t>
      </w:r>
    </w:p>
    <w:p w14:paraId="27B6BFAF" w14:textId="2654C5CD" w:rsidR="00233831" w:rsidRPr="00233831" w:rsidRDefault="00233831" w:rsidP="00E50C80">
      <w:pPr>
        <w:numPr>
          <w:ilvl w:val="3"/>
          <w:numId w:val="1"/>
        </w:numPr>
        <w:ind w:left="709" w:hanging="254"/>
        <w:rPr>
          <w:rFonts w:ascii="Verdana" w:hAnsi="Verdana"/>
        </w:rPr>
      </w:pPr>
      <w:r w:rsidRPr="00233831">
        <w:rPr>
          <w:rFonts w:ascii="Verdana" w:hAnsi="Verdana"/>
        </w:rPr>
        <w:t xml:space="preserve">Poskytovatel po doručení žádosti o přenos telefonního čísla sdělí </w:t>
      </w:r>
      <w:r w:rsidR="00430BB5">
        <w:rPr>
          <w:rFonts w:ascii="Verdana" w:hAnsi="Verdana"/>
        </w:rPr>
        <w:t>Účastníkovi</w:t>
      </w:r>
      <w:r w:rsidRPr="00233831">
        <w:rPr>
          <w:rFonts w:ascii="Verdana" w:hAnsi="Verdana"/>
        </w:rPr>
        <w:t xml:space="preserve"> ověřovací kód účastníka pro přenesení telefonního čísla.</w:t>
      </w:r>
    </w:p>
    <w:p w14:paraId="745E22AC" w14:textId="6A2A2CF4" w:rsidR="00D900DE" w:rsidRPr="007F3011" w:rsidRDefault="00D900DE" w:rsidP="00D900DE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Verdana" w:hAnsi="Verdana"/>
        </w:rPr>
      </w:pPr>
      <w:r w:rsidRPr="00233831">
        <w:rPr>
          <w:rFonts w:ascii="Verdana" w:hAnsi="Verdana"/>
          <w:b/>
        </w:rPr>
        <w:t xml:space="preserve">Postup, pokud je Poskytovatel </w:t>
      </w:r>
      <w:r>
        <w:rPr>
          <w:rFonts w:ascii="Verdana" w:hAnsi="Verdana"/>
          <w:b/>
        </w:rPr>
        <w:t>přejímajícím</w:t>
      </w:r>
      <w:r w:rsidRPr="00233831">
        <w:rPr>
          <w:rFonts w:ascii="Verdana" w:hAnsi="Verdana"/>
          <w:b/>
        </w:rPr>
        <w:t xml:space="preserve"> poskytovatelem</w:t>
      </w:r>
    </w:p>
    <w:p w14:paraId="7E73124F" w14:textId="296A7257" w:rsidR="00EF406F" w:rsidRPr="00AB1B2D" w:rsidRDefault="00EF406F" w:rsidP="00E50C80">
      <w:pPr>
        <w:numPr>
          <w:ilvl w:val="3"/>
          <w:numId w:val="1"/>
        </w:numPr>
        <w:ind w:left="709" w:hanging="254"/>
        <w:rPr>
          <w:rFonts w:ascii="Verdana" w:hAnsi="Verdana"/>
        </w:rPr>
      </w:pPr>
      <w:r w:rsidRPr="00AB1B2D">
        <w:rPr>
          <w:rFonts w:ascii="Verdana" w:hAnsi="Verdana"/>
        </w:rPr>
        <w:t xml:space="preserve">Poskytovatel je oprávněn ověřit totožnost </w:t>
      </w:r>
      <w:r w:rsidR="00AB1B2D">
        <w:rPr>
          <w:rFonts w:ascii="Verdana" w:hAnsi="Verdana"/>
        </w:rPr>
        <w:t>Účastníka</w:t>
      </w:r>
      <w:r w:rsidRPr="00AB1B2D">
        <w:rPr>
          <w:rFonts w:ascii="Verdana" w:hAnsi="Verdana"/>
        </w:rPr>
        <w:t xml:space="preserve"> předtím, než jeho jménem požádá </w:t>
      </w:r>
      <w:r w:rsidR="00D900DE">
        <w:rPr>
          <w:rFonts w:ascii="Verdana" w:hAnsi="Verdana"/>
        </w:rPr>
        <w:t>opouštěného poskytovatele</w:t>
      </w:r>
      <w:r w:rsidRPr="00AB1B2D">
        <w:rPr>
          <w:rFonts w:ascii="Verdana" w:hAnsi="Verdana"/>
        </w:rPr>
        <w:t xml:space="preserve"> o přenesení telefonního čísla; pokud k tomu </w:t>
      </w:r>
      <w:r w:rsidR="00AB1B2D">
        <w:rPr>
          <w:rFonts w:ascii="Verdana" w:hAnsi="Verdana"/>
        </w:rPr>
        <w:t>Účastník</w:t>
      </w:r>
      <w:r w:rsidRPr="00AB1B2D">
        <w:rPr>
          <w:rFonts w:ascii="Verdana" w:hAnsi="Verdana"/>
        </w:rPr>
        <w:t xml:space="preserve"> neposkytne potřebnou součinnost, hledí se na to, jako by o přenesení telefonního čísla nepožádal.</w:t>
      </w:r>
    </w:p>
    <w:p w14:paraId="1F926A7F" w14:textId="5EF4AD6B" w:rsidR="00EF406F" w:rsidRPr="00AB1B2D" w:rsidRDefault="00EF406F" w:rsidP="00E50C80">
      <w:pPr>
        <w:numPr>
          <w:ilvl w:val="3"/>
          <w:numId w:val="1"/>
        </w:numPr>
        <w:ind w:left="709" w:hanging="254"/>
        <w:rPr>
          <w:rFonts w:ascii="Verdana" w:hAnsi="Verdana"/>
        </w:rPr>
      </w:pPr>
      <w:bookmarkStart w:id="0" w:name="_Ref31031436"/>
      <w:bookmarkStart w:id="1" w:name="_Ref387615562"/>
      <w:r w:rsidRPr="00AB1B2D">
        <w:rPr>
          <w:rFonts w:ascii="Verdana" w:hAnsi="Verdana"/>
        </w:rPr>
        <w:lastRenderedPageBreak/>
        <w:t xml:space="preserve">Nejpozději do jednoho pracovního dne následujícího po doručení žádosti Poskytovateli vyrozumí </w:t>
      </w:r>
      <w:r w:rsidR="00B03A17">
        <w:rPr>
          <w:rFonts w:ascii="Verdana" w:hAnsi="Verdana"/>
        </w:rPr>
        <w:t>opouštěného poskytovatele</w:t>
      </w:r>
      <w:r w:rsidRPr="00AB1B2D">
        <w:rPr>
          <w:rFonts w:ascii="Verdana" w:hAnsi="Verdana"/>
        </w:rPr>
        <w:t xml:space="preserve"> o žádosti </w:t>
      </w:r>
      <w:r w:rsidR="00AB1B2D">
        <w:rPr>
          <w:rFonts w:ascii="Verdana" w:hAnsi="Verdana"/>
        </w:rPr>
        <w:t>Účastníka</w:t>
      </w:r>
      <w:r w:rsidRPr="00AB1B2D">
        <w:rPr>
          <w:rFonts w:ascii="Verdana" w:hAnsi="Verdana"/>
        </w:rPr>
        <w:t xml:space="preserve"> o přenos telefonního čísla, vč. ověřovacího kódu</w:t>
      </w:r>
      <w:r w:rsidR="00542A6F">
        <w:rPr>
          <w:rFonts w:ascii="Verdana" w:hAnsi="Verdana"/>
        </w:rPr>
        <w:t xml:space="preserve"> účastníka</w:t>
      </w:r>
      <w:r w:rsidRPr="00AB1B2D">
        <w:rPr>
          <w:rFonts w:ascii="Verdana" w:hAnsi="Verdana"/>
        </w:rPr>
        <w:t xml:space="preserve"> a o okamžiku zániku </w:t>
      </w:r>
      <w:r w:rsidR="00542A6F">
        <w:rPr>
          <w:rFonts w:ascii="Verdana" w:hAnsi="Verdana"/>
        </w:rPr>
        <w:t xml:space="preserve">závazku ze </w:t>
      </w:r>
      <w:r w:rsidRPr="00AB1B2D">
        <w:rPr>
          <w:rFonts w:ascii="Verdana" w:hAnsi="Verdana"/>
        </w:rPr>
        <w:t>smlouvy</w:t>
      </w:r>
      <w:r w:rsidR="00542A6F">
        <w:rPr>
          <w:rFonts w:ascii="Verdana" w:hAnsi="Verdana"/>
        </w:rPr>
        <w:t>,</w:t>
      </w:r>
      <w:r w:rsidRPr="00AB1B2D">
        <w:rPr>
          <w:rFonts w:ascii="Verdana" w:hAnsi="Verdana"/>
        </w:rPr>
        <w:t xml:space="preserve"> a společně zajistí, aby poskytované služby na sebe navazovaly.</w:t>
      </w:r>
      <w:bookmarkEnd w:id="0"/>
      <w:r w:rsidRPr="00AB1B2D">
        <w:rPr>
          <w:rFonts w:ascii="Verdana" w:hAnsi="Verdana"/>
        </w:rPr>
        <w:t xml:space="preserve"> </w:t>
      </w:r>
      <w:bookmarkEnd w:id="1"/>
    </w:p>
    <w:p w14:paraId="4F0C3F1C" w14:textId="17DEE400" w:rsidR="00EF406F" w:rsidRPr="00AB1B2D" w:rsidRDefault="00EF406F" w:rsidP="00E50C80">
      <w:pPr>
        <w:numPr>
          <w:ilvl w:val="3"/>
          <w:numId w:val="1"/>
        </w:numPr>
        <w:ind w:left="709" w:hanging="254"/>
        <w:rPr>
          <w:rFonts w:ascii="Verdana" w:hAnsi="Verdana"/>
        </w:rPr>
      </w:pPr>
      <w:r w:rsidRPr="00AB1B2D">
        <w:rPr>
          <w:rFonts w:ascii="Verdana" w:hAnsi="Verdana"/>
        </w:rPr>
        <w:t>K zániku smlouvy s </w:t>
      </w:r>
      <w:r w:rsidR="00542A6F">
        <w:rPr>
          <w:rFonts w:ascii="Verdana" w:hAnsi="Verdana"/>
        </w:rPr>
        <w:t>opuštěným</w:t>
      </w:r>
      <w:r w:rsidR="00542A6F" w:rsidRPr="00AB1B2D">
        <w:rPr>
          <w:rFonts w:ascii="Verdana" w:hAnsi="Verdana"/>
        </w:rPr>
        <w:t xml:space="preserve"> </w:t>
      </w:r>
      <w:r w:rsidR="00542A6F">
        <w:rPr>
          <w:rFonts w:ascii="Verdana" w:hAnsi="Verdana"/>
        </w:rPr>
        <w:t xml:space="preserve">poskytovatelem </w:t>
      </w:r>
      <w:r w:rsidRPr="00AB1B2D">
        <w:rPr>
          <w:rFonts w:ascii="Verdana" w:hAnsi="Verdana"/>
        </w:rPr>
        <w:t xml:space="preserve">dochází nejpozději počátkem prvního pracovního dne následujícího po uplynutí lhůty dvou pracovních dní od okamžiku, kdy byl </w:t>
      </w:r>
      <w:bookmarkStart w:id="2" w:name="_Ref31114711"/>
      <w:r w:rsidR="00542A6F">
        <w:rPr>
          <w:rFonts w:ascii="Verdana" w:hAnsi="Verdana"/>
        </w:rPr>
        <w:t>opuštěný</w:t>
      </w:r>
      <w:r w:rsidR="00542A6F" w:rsidRPr="00AB1B2D">
        <w:rPr>
          <w:rFonts w:ascii="Verdana" w:hAnsi="Verdana"/>
        </w:rPr>
        <w:t xml:space="preserve"> </w:t>
      </w:r>
      <w:r w:rsidR="00542A6F">
        <w:rPr>
          <w:rFonts w:ascii="Verdana" w:hAnsi="Verdana"/>
        </w:rPr>
        <w:t xml:space="preserve">poskytovatel </w:t>
      </w:r>
      <w:r w:rsidRPr="00AB1B2D">
        <w:rPr>
          <w:rFonts w:ascii="Verdana" w:hAnsi="Verdana"/>
        </w:rPr>
        <w:t xml:space="preserve">Poskytovatelem vyrozuměn o žádosti o přenos čísla. Tato lhůta se neuplatní, pokud doba zbývající do zániku </w:t>
      </w:r>
      <w:r w:rsidR="00AB1B2D" w:rsidRPr="00AB1B2D">
        <w:rPr>
          <w:rFonts w:ascii="Verdana" w:hAnsi="Verdana"/>
        </w:rPr>
        <w:t xml:space="preserve">smlouvy </w:t>
      </w:r>
      <w:r w:rsidRPr="00AB1B2D">
        <w:rPr>
          <w:rFonts w:ascii="Verdana" w:hAnsi="Verdana"/>
        </w:rPr>
        <w:t>je kratší, nebo k přenesení telefonního čísla nedošlo. Přerušení poskytování služby elektronických komunikací nesmí přesáhnout jeden pracovní den. Za přenesení telefonního čísla odpovídá Poskytovatel.</w:t>
      </w:r>
      <w:bookmarkEnd w:id="2"/>
    </w:p>
    <w:p w14:paraId="57EA5BB9" w14:textId="5F1F4C44" w:rsidR="00EF406F" w:rsidRPr="00AB1B2D" w:rsidRDefault="00EF406F" w:rsidP="00EF5D2E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Verdana" w:hAnsi="Verdana"/>
        </w:rPr>
      </w:pPr>
      <w:r w:rsidRPr="00AB1B2D">
        <w:rPr>
          <w:rFonts w:ascii="Verdana" w:hAnsi="Verdana"/>
        </w:rPr>
        <w:t>Poskytovatel není povinen přenos telefonního čísla podle předchozích článků provést</w:t>
      </w:r>
      <w:r w:rsidR="001122FA" w:rsidRPr="00AB1B2D">
        <w:rPr>
          <w:rFonts w:ascii="Verdana" w:hAnsi="Verdana"/>
        </w:rPr>
        <w:t>/zajistit</w:t>
      </w:r>
      <w:r w:rsidRPr="00AB1B2D">
        <w:rPr>
          <w:rFonts w:ascii="Verdana" w:hAnsi="Verdana"/>
        </w:rPr>
        <w:t>, jestliže:</w:t>
      </w:r>
    </w:p>
    <w:p w14:paraId="54CD9A41" w14:textId="77777777" w:rsidR="00EF406F" w:rsidRPr="00AB1B2D" w:rsidRDefault="00EF406F" w:rsidP="00EF5D2E">
      <w:pPr>
        <w:numPr>
          <w:ilvl w:val="3"/>
          <w:numId w:val="1"/>
        </w:numPr>
        <w:ind w:left="709" w:hanging="254"/>
        <w:rPr>
          <w:rFonts w:ascii="Verdana" w:hAnsi="Verdana"/>
        </w:rPr>
      </w:pPr>
      <w:r w:rsidRPr="00AB1B2D">
        <w:rPr>
          <w:rFonts w:ascii="Verdana" w:hAnsi="Verdana"/>
        </w:rPr>
        <w:t>to není možné z technických důvodů (např. místní přesah geografického telefonního čísla);</w:t>
      </w:r>
    </w:p>
    <w:p w14:paraId="6EA3857B" w14:textId="77777777" w:rsidR="00EF406F" w:rsidRPr="00AB1B2D" w:rsidRDefault="00EF406F" w:rsidP="00AB1B2D">
      <w:pPr>
        <w:numPr>
          <w:ilvl w:val="3"/>
          <w:numId w:val="1"/>
        </w:numPr>
        <w:ind w:left="709" w:hanging="254"/>
        <w:jc w:val="both"/>
        <w:rPr>
          <w:rFonts w:ascii="Verdana" w:hAnsi="Verdana"/>
        </w:rPr>
      </w:pPr>
      <w:r w:rsidRPr="00AB1B2D">
        <w:rPr>
          <w:rFonts w:ascii="Verdana" w:hAnsi="Verdana"/>
        </w:rPr>
        <w:t>jde o přenos telefonního čísla mezi veřejnou pevnou a veřejnou mobilní komunikační sítí s výjimkou čísel stanovených právním předpisem;</w:t>
      </w:r>
    </w:p>
    <w:p w14:paraId="6DAE30D2" w14:textId="22F00EFF" w:rsidR="00EF406F" w:rsidRPr="00AB1B2D" w:rsidRDefault="0074420B" w:rsidP="00EF5D2E">
      <w:pPr>
        <w:numPr>
          <w:ilvl w:val="3"/>
          <w:numId w:val="1"/>
        </w:numPr>
        <w:ind w:left="709" w:hanging="254"/>
        <w:rPr>
          <w:rFonts w:ascii="Verdana" w:hAnsi="Verdana"/>
        </w:rPr>
      </w:pPr>
      <w:r w:rsidRPr="0074420B">
        <w:rPr>
          <w:rFonts w:ascii="Verdana" w:hAnsi="Verdana"/>
        </w:rPr>
        <w:t>telefonní číslo je již obsaženo v jiné objednávce přenesení</w:t>
      </w:r>
      <w:r w:rsidR="00EF406F" w:rsidRPr="00AB1B2D">
        <w:rPr>
          <w:rFonts w:ascii="Verdana" w:hAnsi="Verdana"/>
        </w:rPr>
        <w:t>;</w:t>
      </w:r>
    </w:p>
    <w:p w14:paraId="4E93CFFD" w14:textId="77777777" w:rsidR="00EF406F" w:rsidRPr="00AB1B2D" w:rsidRDefault="00EF406F" w:rsidP="00EF5D2E">
      <w:pPr>
        <w:numPr>
          <w:ilvl w:val="3"/>
          <w:numId w:val="1"/>
        </w:numPr>
        <w:ind w:left="709" w:hanging="254"/>
        <w:rPr>
          <w:rFonts w:ascii="Verdana" w:hAnsi="Verdana"/>
        </w:rPr>
      </w:pPr>
      <w:r w:rsidRPr="00AB1B2D">
        <w:rPr>
          <w:rFonts w:ascii="Verdana" w:hAnsi="Verdana"/>
        </w:rPr>
        <w:t xml:space="preserve">tak není povinen učinit podle zvláštních právních předpisů. </w:t>
      </w:r>
    </w:p>
    <w:p w14:paraId="34986985" w14:textId="5BC618C9" w:rsidR="000C559C" w:rsidRPr="00A4536A" w:rsidRDefault="000C559C" w:rsidP="000C559C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Verdana" w:hAnsi="Verdana"/>
          <w:szCs w:val="20"/>
        </w:rPr>
      </w:pPr>
      <w:r w:rsidRPr="00A4536A">
        <w:rPr>
          <w:rFonts w:ascii="Verdana" w:hAnsi="Verdana"/>
          <w:szCs w:val="20"/>
        </w:rPr>
        <w:t xml:space="preserve">Nárok Účastníka na paušální náhradu, pokud dojde ke </w:t>
      </w:r>
      <w:r>
        <w:rPr>
          <w:rFonts w:ascii="Verdana" w:hAnsi="Verdana" w:cstheme="minorHAnsi"/>
          <w:szCs w:val="20"/>
        </w:rPr>
        <w:t xml:space="preserve">přenesení </w:t>
      </w:r>
      <w:r>
        <w:rPr>
          <w:rFonts w:ascii="Verdana" w:hAnsi="Verdana"/>
          <w:szCs w:val="20"/>
        </w:rPr>
        <w:t>čísla</w:t>
      </w:r>
      <w:r w:rsidRPr="00A4536A">
        <w:rPr>
          <w:rFonts w:ascii="Verdana" w:hAnsi="Verdana"/>
          <w:szCs w:val="20"/>
        </w:rPr>
        <w:t xml:space="preserve"> se zpožděním:</w:t>
      </w:r>
    </w:p>
    <w:p w14:paraId="5614E00B" w14:textId="791953DF" w:rsidR="000C559C" w:rsidRPr="00A4536A" w:rsidRDefault="000C559C" w:rsidP="00A4536A">
      <w:pPr>
        <w:numPr>
          <w:ilvl w:val="3"/>
          <w:numId w:val="1"/>
        </w:numPr>
        <w:ind w:left="709" w:hanging="254"/>
        <w:jc w:val="both"/>
        <w:rPr>
          <w:rFonts w:ascii="Verdana" w:hAnsi="Verdana"/>
        </w:rPr>
      </w:pPr>
      <w:r w:rsidRPr="00A4536A">
        <w:rPr>
          <w:rFonts w:ascii="Verdana" w:hAnsi="Verdana"/>
        </w:rPr>
        <w:t xml:space="preserve">Účastník má právo na paušální náhradu, pokud dojde k přenesení čísla se zpožděním nebo dojde ke zneužití </w:t>
      </w:r>
      <w:r w:rsidR="00A4536A" w:rsidRPr="00A4536A">
        <w:rPr>
          <w:rFonts w:ascii="Verdana" w:hAnsi="Verdana"/>
        </w:rPr>
        <w:t>přenosu</w:t>
      </w:r>
      <w:r w:rsidRPr="00A4536A">
        <w:rPr>
          <w:rFonts w:ascii="Verdana" w:hAnsi="Verdana"/>
        </w:rPr>
        <w:t xml:space="preserve"> v důsledku porušení povinnosti přejímajícího nebo opouštěného poskytovatele služby</w:t>
      </w:r>
      <w:r w:rsidR="00603A5E">
        <w:rPr>
          <w:rFonts w:ascii="Verdana" w:hAnsi="Verdana"/>
        </w:rPr>
        <w:t>.</w:t>
      </w:r>
    </w:p>
    <w:p w14:paraId="79E3DFD5" w14:textId="7DDB7F8F" w:rsidR="000C559C" w:rsidRPr="00114B62" w:rsidRDefault="000C559C" w:rsidP="00A4536A">
      <w:pPr>
        <w:numPr>
          <w:ilvl w:val="3"/>
          <w:numId w:val="1"/>
        </w:numPr>
        <w:ind w:left="709" w:hanging="254"/>
        <w:jc w:val="both"/>
        <w:rPr>
          <w:rFonts w:ascii="Verdana" w:hAnsi="Verdana"/>
          <w:szCs w:val="20"/>
        </w:rPr>
      </w:pPr>
      <w:r w:rsidRPr="00A4536A">
        <w:rPr>
          <w:rFonts w:ascii="Verdana" w:hAnsi="Verdana"/>
        </w:rPr>
        <w:t xml:space="preserve">Dojde-li k </w:t>
      </w:r>
      <w:r w:rsidR="00A4536A">
        <w:rPr>
          <w:rFonts w:ascii="Verdana" w:hAnsi="Verdana" w:cstheme="minorHAnsi"/>
          <w:szCs w:val="20"/>
        </w:rPr>
        <w:t xml:space="preserve">přenesení </w:t>
      </w:r>
      <w:r w:rsidR="00A4536A">
        <w:rPr>
          <w:rFonts w:ascii="Verdana" w:hAnsi="Verdana"/>
          <w:szCs w:val="20"/>
        </w:rPr>
        <w:t>čísla</w:t>
      </w:r>
      <w:r w:rsidR="00A4536A" w:rsidRPr="00E0678E">
        <w:rPr>
          <w:rFonts w:ascii="Verdana" w:hAnsi="Verdana"/>
          <w:szCs w:val="20"/>
        </w:rPr>
        <w:t xml:space="preserve"> </w:t>
      </w:r>
      <w:r w:rsidRPr="00A4536A">
        <w:rPr>
          <w:rFonts w:ascii="Verdana" w:hAnsi="Verdana"/>
        </w:rPr>
        <w:t xml:space="preserve">se zpožděním, činí výše paušální náhrady </w:t>
      </w:r>
      <w:r w:rsidRPr="00E50C80">
        <w:rPr>
          <w:rFonts w:ascii="Verdana" w:hAnsi="Verdana"/>
          <w:highlight w:val="yellow"/>
        </w:rPr>
        <w:t>200 Kč</w:t>
      </w:r>
      <w:r w:rsidRPr="00A4536A">
        <w:rPr>
          <w:rFonts w:ascii="Verdana" w:hAnsi="Verdana"/>
        </w:rPr>
        <w:t xml:space="preserve"> za každý započatý den prodlení. Počínaje šestým dnem trvání prodlení</w:t>
      </w:r>
      <w:r w:rsidRPr="000C559C">
        <w:rPr>
          <w:rFonts w:ascii="Verdana" w:hAnsi="Verdana" w:cstheme="minorHAnsi"/>
          <w:szCs w:val="20"/>
        </w:rPr>
        <w:t xml:space="preserve"> náleží </w:t>
      </w:r>
      <w:r w:rsidRPr="00A4536A">
        <w:rPr>
          <w:rFonts w:ascii="Verdana" w:hAnsi="Verdana" w:cstheme="minorHAnsi"/>
          <w:szCs w:val="20"/>
        </w:rPr>
        <w:t>Účastníkov</w:t>
      </w:r>
      <w:r w:rsidRPr="000C559C">
        <w:rPr>
          <w:rFonts w:ascii="Verdana" w:hAnsi="Verdana" w:cstheme="minorHAnsi"/>
          <w:szCs w:val="20"/>
        </w:rPr>
        <w:t>i za každý započatý den prodlení paušální náhrada ve výši</w:t>
      </w:r>
      <w:r w:rsidRPr="00114B62">
        <w:rPr>
          <w:rFonts w:ascii="Verdana" w:hAnsi="Verdana" w:cstheme="minorHAnsi"/>
          <w:szCs w:val="20"/>
        </w:rPr>
        <w:t xml:space="preserve"> </w:t>
      </w:r>
      <w:r w:rsidRPr="00E50C80">
        <w:rPr>
          <w:rFonts w:ascii="Verdana" w:hAnsi="Verdana" w:cstheme="minorHAnsi"/>
          <w:szCs w:val="20"/>
          <w:highlight w:val="yellow"/>
        </w:rPr>
        <w:t>400 Kč</w:t>
      </w:r>
      <w:r w:rsidRPr="00114B62">
        <w:rPr>
          <w:rFonts w:ascii="Verdana" w:hAnsi="Verdana" w:cstheme="minorHAnsi"/>
          <w:szCs w:val="20"/>
        </w:rPr>
        <w:t>.</w:t>
      </w:r>
    </w:p>
    <w:p w14:paraId="2D4302F3" w14:textId="77777777" w:rsidR="000C559C" w:rsidRPr="00AB1B2D" w:rsidDel="00CC7859" w:rsidRDefault="000C559C" w:rsidP="00A4536A">
      <w:pPr>
        <w:numPr>
          <w:ilvl w:val="0"/>
          <w:numId w:val="0"/>
        </w:numPr>
        <w:ind w:left="851"/>
      </w:pPr>
    </w:p>
    <w:p w14:paraId="13909F9C" w14:textId="12300D68" w:rsidR="00EF5D2E" w:rsidRDefault="00EF5D2E" w:rsidP="00EF5D2E">
      <w:pPr>
        <w:numPr>
          <w:ilvl w:val="0"/>
          <w:numId w:val="0"/>
        </w:numPr>
        <w:spacing w:before="120"/>
        <w:jc w:val="both"/>
        <w:rPr>
          <w:rFonts w:ascii="Verdana" w:hAnsi="Verdana"/>
        </w:rPr>
      </w:pPr>
    </w:p>
    <w:p w14:paraId="3A8B373F" w14:textId="16BB9802" w:rsidR="00EC7084" w:rsidRPr="00114B62" w:rsidRDefault="00EC7084" w:rsidP="00114B62">
      <w:pPr>
        <w:numPr>
          <w:ilvl w:val="0"/>
          <w:numId w:val="0"/>
        </w:numPr>
        <w:spacing w:before="12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Změna poskytovatele služby přístupu k internetu</w:t>
      </w:r>
    </w:p>
    <w:p w14:paraId="09D32F2D" w14:textId="04FD6D41" w:rsidR="00EC7084" w:rsidRPr="00114B62" w:rsidRDefault="00114B62" w:rsidP="00EC7084">
      <w:pPr>
        <w:pStyle w:val="Nadpis2"/>
        <w:keepNext w:val="0"/>
        <w:numPr>
          <w:ilvl w:val="1"/>
          <w:numId w:val="10"/>
        </w:numPr>
        <w:ind w:left="567" w:hanging="567"/>
        <w:rPr>
          <w:rStyle w:val="fontstyle01"/>
          <w:rFonts w:ascii="Verdana" w:hAnsi="Verdana" w:cstheme="minorHAnsi"/>
          <w:color w:val="000000"/>
          <w:sz w:val="20"/>
          <w:szCs w:val="20"/>
        </w:rPr>
      </w:pPr>
      <w:r>
        <w:rPr>
          <w:rStyle w:val="fontstyle01"/>
          <w:rFonts w:ascii="Verdana" w:hAnsi="Verdana" w:cstheme="minorHAnsi"/>
          <w:color w:val="000000"/>
          <w:sz w:val="20"/>
          <w:szCs w:val="20"/>
        </w:rPr>
        <w:t>Účastník</w:t>
      </w:r>
      <w:r w:rsidR="00EC7084" w:rsidRPr="00114B62">
        <w:rPr>
          <w:rStyle w:val="fontstyle01"/>
          <w:rFonts w:ascii="Verdana" w:hAnsi="Verdana" w:cstheme="minorHAnsi"/>
          <w:color w:val="000000"/>
          <w:sz w:val="20"/>
          <w:szCs w:val="20"/>
        </w:rPr>
        <w:t xml:space="preserve"> je oprávněn změnit poskytovatele služby přístupu k internetu. Poskytovatel je povinen zajistit, aby </w:t>
      </w:r>
      <w:r>
        <w:rPr>
          <w:rStyle w:val="fontstyle01"/>
          <w:rFonts w:ascii="Verdana" w:hAnsi="Verdana" w:cstheme="minorHAnsi"/>
          <w:color w:val="000000"/>
          <w:sz w:val="20"/>
          <w:szCs w:val="20"/>
        </w:rPr>
        <w:t>Účastník</w:t>
      </w:r>
      <w:r w:rsidR="00EC7084" w:rsidRPr="00114B62">
        <w:rPr>
          <w:rStyle w:val="fontstyle01"/>
          <w:rFonts w:ascii="Verdana" w:hAnsi="Verdana" w:cstheme="minorHAnsi"/>
          <w:color w:val="000000"/>
          <w:sz w:val="20"/>
          <w:szCs w:val="20"/>
        </w:rPr>
        <w:t xml:space="preserve"> mohl poskytovatele služby přístupu k internetu změnit tak, aby byl zajištěna kontinuita poskytovaných služeb, je-li to technicky možné. Na změně poskytovatele se podílí </w:t>
      </w:r>
      <w:r>
        <w:rPr>
          <w:rStyle w:val="fontstyle01"/>
          <w:rFonts w:ascii="Verdana" w:hAnsi="Verdana" w:cstheme="minorHAnsi"/>
          <w:color w:val="000000"/>
          <w:sz w:val="20"/>
          <w:szCs w:val="20"/>
        </w:rPr>
        <w:t>Účastník</w:t>
      </w:r>
      <w:r w:rsidR="00EC7084" w:rsidRPr="00114B62">
        <w:rPr>
          <w:rStyle w:val="fontstyle01"/>
          <w:rFonts w:ascii="Verdana" w:hAnsi="Verdana" w:cstheme="minorHAnsi"/>
          <w:color w:val="000000"/>
          <w:sz w:val="20"/>
          <w:szCs w:val="20"/>
        </w:rPr>
        <w:t>, nový poskytovatel služby přístupu k internetu (dále jen „přejímající poskytovatel“) a stávající poskytovatel služby přístupu k internetu (dále též „opouštěný poskytovatel“).</w:t>
      </w:r>
    </w:p>
    <w:p w14:paraId="05C5892C" w14:textId="271079FE" w:rsidR="00EC7084" w:rsidRPr="00114B62" w:rsidRDefault="00114B62" w:rsidP="00EC7084">
      <w:pPr>
        <w:pStyle w:val="Nadpis2"/>
        <w:keepNext w:val="0"/>
        <w:numPr>
          <w:ilvl w:val="1"/>
          <w:numId w:val="10"/>
        </w:numPr>
        <w:ind w:left="567" w:hanging="567"/>
        <w:rPr>
          <w:rStyle w:val="fontstyle01"/>
          <w:rFonts w:ascii="Verdana" w:hAnsi="Verdana" w:cstheme="minorHAnsi"/>
          <w:color w:val="000000"/>
          <w:sz w:val="20"/>
          <w:szCs w:val="20"/>
        </w:rPr>
      </w:pPr>
      <w:r>
        <w:rPr>
          <w:rStyle w:val="fontstyle01"/>
          <w:rFonts w:ascii="Verdana" w:hAnsi="Verdana" w:cstheme="minorHAnsi"/>
          <w:color w:val="000000"/>
          <w:sz w:val="20"/>
          <w:szCs w:val="20"/>
        </w:rPr>
        <w:t>Účastník</w:t>
      </w:r>
      <w:r w:rsidR="00EC7084" w:rsidRPr="00114B62">
        <w:rPr>
          <w:rStyle w:val="fontstyle01"/>
          <w:rFonts w:ascii="Verdana" w:hAnsi="Verdana" w:cstheme="minorHAnsi"/>
          <w:color w:val="000000"/>
          <w:sz w:val="20"/>
          <w:szCs w:val="20"/>
        </w:rPr>
        <w:t xml:space="preserve"> musí u přejímajícího poskytovatele podat žádost o změnu poskytovatele služby přístupu k internetu a dohodnout s přejímajícím poskytovatelem den, ke kterému má změna proběhnout.</w:t>
      </w:r>
    </w:p>
    <w:p w14:paraId="062C1CD4" w14:textId="48755978" w:rsidR="00EC7084" w:rsidRPr="00114B62" w:rsidRDefault="00114B62" w:rsidP="00EC7084">
      <w:pPr>
        <w:pStyle w:val="Nadpis2"/>
        <w:keepNext w:val="0"/>
        <w:numPr>
          <w:ilvl w:val="1"/>
          <w:numId w:val="10"/>
        </w:numPr>
        <w:ind w:left="567" w:hanging="567"/>
        <w:rPr>
          <w:rStyle w:val="fontstyle01"/>
          <w:rFonts w:ascii="Verdana" w:hAnsi="Verdana" w:cstheme="minorHAnsi"/>
          <w:color w:val="000000"/>
          <w:sz w:val="20"/>
          <w:szCs w:val="20"/>
        </w:rPr>
      </w:pPr>
      <w:r>
        <w:rPr>
          <w:rStyle w:val="fontstyle01"/>
          <w:rFonts w:ascii="Verdana" w:hAnsi="Verdana" w:cstheme="minorHAnsi"/>
          <w:color w:val="000000"/>
          <w:sz w:val="20"/>
          <w:szCs w:val="20"/>
        </w:rPr>
        <w:t>Účastník</w:t>
      </w:r>
      <w:r w:rsidR="00EC7084" w:rsidRPr="00114B62">
        <w:rPr>
          <w:rStyle w:val="fontstyle01"/>
          <w:rFonts w:ascii="Verdana" w:hAnsi="Verdana" w:cstheme="minorHAnsi"/>
          <w:color w:val="000000"/>
          <w:sz w:val="20"/>
          <w:szCs w:val="20"/>
        </w:rPr>
        <w:t xml:space="preserve"> může požádat přejímajícího poskytovatele o zajištění změny poskytovatele služby přístupu k internetu. Postup změny vede přejímající poskytovatel.</w:t>
      </w:r>
    </w:p>
    <w:p w14:paraId="655A9B33" w14:textId="7989D62E" w:rsidR="00EC7084" w:rsidRPr="00114B62" w:rsidRDefault="00114B62" w:rsidP="00EC7084">
      <w:pPr>
        <w:pStyle w:val="Nadpis2"/>
        <w:keepNext w:val="0"/>
        <w:numPr>
          <w:ilvl w:val="1"/>
          <w:numId w:val="10"/>
        </w:numPr>
        <w:ind w:left="567" w:hanging="567"/>
        <w:rPr>
          <w:rStyle w:val="fontstyle01"/>
          <w:rFonts w:ascii="Verdana" w:hAnsi="Verdana" w:cstheme="minorHAnsi"/>
          <w:color w:val="000000"/>
          <w:sz w:val="20"/>
          <w:szCs w:val="20"/>
        </w:rPr>
      </w:pPr>
      <w:r>
        <w:rPr>
          <w:rStyle w:val="fontstyle01"/>
          <w:rFonts w:ascii="Verdana" w:hAnsi="Verdana" w:cstheme="minorHAnsi"/>
          <w:sz w:val="20"/>
          <w:szCs w:val="20"/>
        </w:rPr>
        <w:t>Účastník</w:t>
      </w:r>
      <w:r w:rsidR="00EC7084" w:rsidRPr="00114B62">
        <w:rPr>
          <w:rStyle w:val="fontstyle01"/>
          <w:rFonts w:ascii="Verdana" w:hAnsi="Verdana" w:cstheme="minorHAnsi"/>
          <w:sz w:val="20"/>
          <w:szCs w:val="20"/>
        </w:rPr>
        <w:t xml:space="preserve"> podá žádost o změnu </w:t>
      </w:r>
      <w:r w:rsidR="00EC7084" w:rsidRPr="00114B62">
        <w:rPr>
          <w:rStyle w:val="fontstyle01"/>
          <w:rFonts w:ascii="Verdana" w:hAnsi="Verdana" w:cstheme="minorHAnsi"/>
          <w:color w:val="000000"/>
          <w:sz w:val="20"/>
          <w:szCs w:val="20"/>
        </w:rPr>
        <w:t>služby přístupu k internetu</w:t>
      </w:r>
      <w:r w:rsidR="00EC7084" w:rsidRPr="00114B62">
        <w:rPr>
          <w:rStyle w:val="fontstyle01"/>
          <w:rFonts w:ascii="Verdana" w:hAnsi="Verdana" w:cstheme="minorHAnsi"/>
          <w:sz w:val="20"/>
          <w:szCs w:val="20"/>
        </w:rPr>
        <w:t xml:space="preserve"> (dále jen „žádost o změnu“) u přejímajícího poskytovatele</w:t>
      </w:r>
      <w:r w:rsidR="00EC7084" w:rsidRPr="00114B62">
        <w:rPr>
          <w:rStyle w:val="fontstyle01"/>
          <w:rFonts w:ascii="Verdana" w:hAnsi="Verdana" w:cstheme="minorHAnsi"/>
          <w:color w:val="000000"/>
          <w:sz w:val="20"/>
          <w:szCs w:val="20"/>
        </w:rPr>
        <w:t xml:space="preserve">. Žádost musí obsahovat </w:t>
      </w:r>
      <w:r w:rsidR="00EC7084" w:rsidRPr="00114B62">
        <w:rPr>
          <w:rStyle w:val="fontstyle01"/>
          <w:rFonts w:ascii="Verdana" w:hAnsi="Verdana" w:cstheme="minorHAnsi"/>
          <w:sz w:val="20"/>
          <w:szCs w:val="20"/>
        </w:rPr>
        <w:t>následující informace:</w:t>
      </w:r>
    </w:p>
    <w:p w14:paraId="6000D77B" w14:textId="15FB7766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/>
          <w:sz w:val="20"/>
          <w:szCs w:val="20"/>
        </w:rPr>
      </w:pPr>
      <w:r w:rsidRPr="00114B62">
        <w:rPr>
          <w:rStyle w:val="fontstyle01"/>
          <w:rFonts w:ascii="Verdana" w:hAnsi="Verdana"/>
          <w:sz w:val="20"/>
          <w:szCs w:val="20"/>
        </w:rPr>
        <w:t xml:space="preserve">identifikační údaje </w:t>
      </w:r>
      <w:r w:rsidR="00114B62">
        <w:rPr>
          <w:rStyle w:val="fontstyle01"/>
          <w:rFonts w:ascii="Verdana" w:hAnsi="Verdana"/>
          <w:sz w:val="20"/>
          <w:szCs w:val="20"/>
        </w:rPr>
        <w:t>Účastníka</w:t>
      </w:r>
      <w:r w:rsidRPr="00114B62">
        <w:rPr>
          <w:rStyle w:val="fontstyle01"/>
          <w:rFonts w:ascii="Verdana" w:hAnsi="Verdana"/>
          <w:sz w:val="20"/>
          <w:szCs w:val="20"/>
        </w:rPr>
        <w:t>;</w:t>
      </w:r>
    </w:p>
    <w:p w14:paraId="1B576F5D" w14:textId="77777777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/>
          <w:sz w:val="20"/>
          <w:szCs w:val="20"/>
        </w:rPr>
      </w:pPr>
      <w:r w:rsidRPr="00114B62">
        <w:rPr>
          <w:rStyle w:val="fontstyle01"/>
          <w:rFonts w:ascii="Verdana" w:hAnsi="Verdana"/>
          <w:sz w:val="20"/>
          <w:szCs w:val="20"/>
        </w:rPr>
        <w:t>identifikační údaje opouštěného poskytovatele;</w:t>
      </w:r>
    </w:p>
    <w:p w14:paraId="045808EC" w14:textId="77777777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/>
          <w:sz w:val="20"/>
          <w:szCs w:val="20"/>
        </w:rPr>
      </w:pPr>
      <w:r w:rsidRPr="00114B62">
        <w:rPr>
          <w:rStyle w:val="fontstyle01"/>
          <w:rFonts w:ascii="Verdana" w:hAnsi="Verdana"/>
          <w:sz w:val="20"/>
          <w:szCs w:val="20"/>
        </w:rPr>
        <w:t xml:space="preserve">identifikaci </w:t>
      </w:r>
      <w:r w:rsidRPr="00114B62">
        <w:rPr>
          <w:rStyle w:val="fontstyle01"/>
          <w:rFonts w:ascii="Verdana" w:hAnsi="Verdana" w:cstheme="minorHAnsi"/>
          <w:color w:val="000000"/>
          <w:sz w:val="20"/>
          <w:szCs w:val="20"/>
        </w:rPr>
        <w:t>služeb, které mají být předmětem změny poskytovatele služby přístupu k internetu;</w:t>
      </w:r>
    </w:p>
    <w:p w14:paraId="405AF9CF" w14:textId="77777777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/>
          <w:sz w:val="20"/>
          <w:szCs w:val="20"/>
        </w:rPr>
      </w:pPr>
      <w:r w:rsidRPr="00114B62">
        <w:rPr>
          <w:rFonts w:ascii="Verdana" w:hAnsi="Verdana" w:cstheme="minorHAnsi"/>
          <w:sz w:val="20"/>
          <w:szCs w:val="20"/>
        </w:rPr>
        <w:t>den, ke kterému má změna poskytovatele proběhnout</w:t>
      </w:r>
      <w:r w:rsidRPr="00114B62">
        <w:rPr>
          <w:rStyle w:val="fontstyle01"/>
          <w:rFonts w:ascii="Verdana" w:hAnsi="Verdana"/>
          <w:sz w:val="20"/>
          <w:szCs w:val="20"/>
        </w:rPr>
        <w:t>;</w:t>
      </w:r>
    </w:p>
    <w:p w14:paraId="7D2E5D40" w14:textId="77777777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/>
          <w:sz w:val="20"/>
          <w:szCs w:val="20"/>
        </w:rPr>
      </w:pPr>
      <w:r w:rsidRPr="00114B62">
        <w:rPr>
          <w:rStyle w:val="fontstyle01"/>
          <w:rFonts w:ascii="Verdana" w:hAnsi="Verdana"/>
          <w:sz w:val="20"/>
          <w:szCs w:val="20"/>
        </w:rPr>
        <w:t xml:space="preserve">ověřovací kód pro </w:t>
      </w:r>
      <w:r w:rsidRPr="00114B62">
        <w:rPr>
          <w:rStyle w:val="fontstyle01"/>
          <w:rFonts w:ascii="Verdana" w:hAnsi="Verdana" w:cstheme="minorHAnsi"/>
          <w:color w:val="000000"/>
          <w:sz w:val="20"/>
          <w:szCs w:val="20"/>
        </w:rPr>
        <w:t>změnu poskytovatele služby přístupu k internetu</w:t>
      </w:r>
      <w:r w:rsidRPr="00114B62">
        <w:rPr>
          <w:rStyle w:val="fontstyle01"/>
          <w:rFonts w:ascii="Verdana" w:hAnsi="Verdana"/>
          <w:sz w:val="20"/>
          <w:szCs w:val="20"/>
        </w:rPr>
        <w:t xml:space="preserve"> vydaný opouštěným poskytovatelem.</w:t>
      </w:r>
    </w:p>
    <w:p w14:paraId="76BC6565" w14:textId="3F936B5B" w:rsidR="00EC7084" w:rsidRPr="00114B62" w:rsidRDefault="00EC7084" w:rsidP="00EC7084">
      <w:pPr>
        <w:pStyle w:val="Nadpis2"/>
        <w:keepNext w:val="0"/>
        <w:numPr>
          <w:ilvl w:val="1"/>
          <w:numId w:val="10"/>
        </w:numPr>
        <w:ind w:left="567" w:hanging="567"/>
        <w:rPr>
          <w:rStyle w:val="fontstyle01"/>
          <w:rFonts w:ascii="Verdana" w:hAnsi="Verdana" w:cstheme="minorHAnsi"/>
          <w:b/>
          <w:bCs w:val="0"/>
          <w:color w:val="000000"/>
          <w:sz w:val="20"/>
          <w:szCs w:val="20"/>
        </w:rPr>
      </w:pPr>
      <w:r w:rsidRPr="00114B62">
        <w:rPr>
          <w:rStyle w:val="fontstyle01"/>
          <w:rFonts w:ascii="Verdana" w:hAnsi="Verdana" w:cstheme="minorHAnsi"/>
          <w:b/>
          <w:bCs w:val="0"/>
          <w:color w:val="000000"/>
          <w:sz w:val="20"/>
          <w:szCs w:val="20"/>
        </w:rPr>
        <w:lastRenderedPageBreak/>
        <w:t xml:space="preserve">Postup, pokud je </w:t>
      </w:r>
      <w:r w:rsidR="00114B62">
        <w:rPr>
          <w:rStyle w:val="fontstyle01"/>
          <w:rFonts w:ascii="Verdana" w:hAnsi="Verdana" w:cstheme="minorHAnsi"/>
          <w:b/>
          <w:bCs w:val="0"/>
          <w:color w:val="000000"/>
          <w:sz w:val="20"/>
          <w:szCs w:val="20"/>
        </w:rPr>
        <w:t>P</w:t>
      </w:r>
      <w:r w:rsidRPr="00114B62">
        <w:rPr>
          <w:rStyle w:val="fontstyle01"/>
          <w:rFonts w:ascii="Verdana" w:hAnsi="Verdana" w:cstheme="minorHAnsi"/>
          <w:b/>
          <w:bCs w:val="0"/>
          <w:color w:val="000000"/>
          <w:sz w:val="20"/>
          <w:szCs w:val="20"/>
        </w:rPr>
        <w:t>oskytovatel opouštěným poskytovatelem</w:t>
      </w:r>
    </w:p>
    <w:p w14:paraId="348ACB5A" w14:textId="38144828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 w:cstheme="minorHAnsi"/>
          <w:sz w:val="20"/>
          <w:szCs w:val="20"/>
        </w:rPr>
      </w:pP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Na základě žádosti o změnu dojde k ukončení </w:t>
      </w:r>
      <w:r w:rsidR="00114B62">
        <w:rPr>
          <w:rStyle w:val="fontstyle01"/>
          <w:rFonts w:ascii="Verdana" w:hAnsi="Verdana" w:cstheme="minorHAnsi"/>
          <w:sz w:val="20"/>
          <w:szCs w:val="20"/>
        </w:rPr>
        <w:t>S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mlouvy v rozsahu služeb, které jsou předmětem změny, a to okamžikem, kdy přejímající poskytovatel vyrozumí </w:t>
      </w:r>
      <w:r w:rsidR="00114B62">
        <w:rPr>
          <w:rStyle w:val="fontstyle01"/>
          <w:rFonts w:ascii="Verdana" w:hAnsi="Verdana" w:cstheme="minorHAnsi"/>
          <w:sz w:val="20"/>
          <w:szCs w:val="20"/>
        </w:rPr>
        <w:t>P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>oskytovatele o aktivaci služby.</w:t>
      </w:r>
      <w:r w:rsidRPr="00114B62" w:rsidDel="00CE5757">
        <w:rPr>
          <w:rStyle w:val="fontstyle01"/>
          <w:rFonts w:ascii="Verdana" w:hAnsi="Verdana" w:cstheme="minorHAnsi"/>
          <w:sz w:val="20"/>
          <w:szCs w:val="20"/>
        </w:rPr>
        <w:t xml:space="preserve"> </w:t>
      </w:r>
    </w:p>
    <w:p w14:paraId="4BA818AE" w14:textId="279B14CA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 w:cstheme="minorHAnsi"/>
          <w:sz w:val="20"/>
          <w:szCs w:val="20"/>
        </w:rPr>
      </w:pP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Poskytovatel po doručení žádosti o změnu neprodleně sdělí </w:t>
      </w:r>
      <w:r w:rsidR="00114B62">
        <w:rPr>
          <w:rStyle w:val="fontstyle01"/>
          <w:rFonts w:ascii="Verdana" w:hAnsi="Verdana" w:cstheme="minorHAnsi"/>
          <w:sz w:val="20"/>
          <w:szCs w:val="20"/>
        </w:rPr>
        <w:t>Účastníkov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i ověřovací kód pro změnu služby, není-li tento kód již uveden ve </w:t>
      </w:r>
      <w:r w:rsidR="00114B62">
        <w:rPr>
          <w:rStyle w:val="fontstyle01"/>
          <w:rFonts w:ascii="Verdana" w:hAnsi="Verdana" w:cstheme="minorHAnsi"/>
          <w:sz w:val="20"/>
          <w:szCs w:val="20"/>
        </w:rPr>
        <w:t>S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>mlouvě.</w:t>
      </w:r>
    </w:p>
    <w:p w14:paraId="0AC7B503" w14:textId="4250BC1B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 w:cstheme="minorHAnsi"/>
          <w:sz w:val="20"/>
          <w:szCs w:val="20"/>
        </w:rPr>
      </w:pPr>
      <w:r w:rsidRPr="00114B62">
        <w:rPr>
          <w:rStyle w:val="fontstyle01"/>
          <w:rFonts w:ascii="Verdana" w:hAnsi="Verdana" w:cstheme="minorHAnsi"/>
          <w:sz w:val="20"/>
          <w:szCs w:val="20"/>
        </w:rPr>
        <w:t>Lhůta pro realizaci změny činí čtyři pracovní dny a začíná běžet ode dne obdržení žádosti o změnu</w:t>
      </w:r>
      <w:r w:rsidRPr="00114B62">
        <w:rPr>
          <w:rFonts w:ascii="Verdana" w:hAnsi="Verdana" w:cstheme="minorHAnsi"/>
          <w:color w:val="00000A"/>
          <w:sz w:val="20"/>
          <w:szCs w:val="20"/>
        </w:rPr>
        <w:t xml:space="preserve"> </w:t>
      </w:r>
      <w:r w:rsidR="00114B62">
        <w:rPr>
          <w:rFonts w:ascii="Verdana" w:hAnsi="Verdana" w:cstheme="minorHAnsi"/>
          <w:color w:val="00000A"/>
          <w:sz w:val="20"/>
          <w:szCs w:val="20"/>
        </w:rPr>
        <w:t>P</w:t>
      </w:r>
      <w:r w:rsidRPr="00114B62">
        <w:rPr>
          <w:rFonts w:ascii="Verdana" w:hAnsi="Verdana" w:cstheme="minorHAnsi"/>
          <w:color w:val="00000A"/>
          <w:sz w:val="20"/>
          <w:szCs w:val="20"/>
        </w:rPr>
        <w:t>oskytovatelem od přejímajícího poskytovatele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>.</w:t>
      </w:r>
    </w:p>
    <w:p w14:paraId="2A77F9DA" w14:textId="1478E4EF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 w:cstheme="minorHAnsi"/>
          <w:sz w:val="20"/>
          <w:szCs w:val="20"/>
        </w:rPr>
      </w:pPr>
      <w:r w:rsidRPr="00114B62">
        <w:rPr>
          <w:rFonts w:ascii="Verdana" w:hAnsi="Verdana" w:cstheme="minorHAnsi"/>
          <w:color w:val="00000A"/>
          <w:sz w:val="20"/>
          <w:szCs w:val="20"/>
        </w:rPr>
        <w:t xml:space="preserve">Poskytovatel žádost o změnu ve lhůtě jednoho pracovního dne ode dne jejího obdržení odmítne, nebo potvrdí. Spolu s potvrzením zašle </w:t>
      </w:r>
      <w:r w:rsidR="00114B62">
        <w:rPr>
          <w:rFonts w:ascii="Verdana" w:hAnsi="Verdana" w:cstheme="minorHAnsi"/>
          <w:color w:val="00000A"/>
          <w:sz w:val="20"/>
          <w:szCs w:val="20"/>
        </w:rPr>
        <w:t>P</w:t>
      </w:r>
      <w:r w:rsidRPr="00114B62">
        <w:rPr>
          <w:rFonts w:ascii="Verdana" w:hAnsi="Verdana" w:cstheme="minorHAnsi"/>
          <w:color w:val="00000A"/>
          <w:sz w:val="20"/>
          <w:szCs w:val="20"/>
        </w:rPr>
        <w:t>oskytovatel přejímajícímu poskytovateli alespoň informaci, zda je dotčená služba přístupu k internetu součástí balíčku služeb nebo balíčku služeb a koncového zařízení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>.</w:t>
      </w:r>
    </w:p>
    <w:p w14:paraId="57B8D7CA" w14:textId="77777777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Fonts w:ascii="Verdana" w:hAnsi="Verdana" w:cstheme="minorHAnsi"/>
          <w:color w:val="00000A"/>
          <w:sz w:val="20"/>
          <w:szCs w:val="20"/>
        </w:rPr>
      </w:pPr>
      <w:r w:rsidRPr="00114B62">
        <w:rPr>
          <w:rFonts w:ascii="Verdana" w:hAnsi="Verdana" w:cstheme="minorHAnsi"/>
          <w:color w:val="00000A"/>
          <w:sz w:val="20"/>
          <w:szCs w:val="20"/>
        </w:rPr>
        <w:t>Poskytovatel odmítne žádost o změnu v případě, že</w:t>
      </w:r>
    </w:p>
    <w:p w14:paraId="693B580B" w14:textId="77777777" w:rsidR="00EC7084" w:rsidRPr="00114B62" w:rsidRDefault="00EC7084" w:rsidP="00EC7084">
      <w:pPr>
        <w:pStyle w:val="Nadpis4"/>
        <w:keepNext w:val="0"/>
        <w:tabs>
          <w:tab w:val="clear" w:pos="2268"/>
          <w:tab w:val="num" w:pos="1701"/>
        </w:tabs>
        <w:spacing w:before="120" w:after="0"/>
        <w:ind w:left="1701"/>
        <w:rPr>
          <w:rFonts w:ascii="Verdana" w:hAnsi="Verdana" w:cstheme="minorHAnsi"/>
          <w:color w:val="00000A"/>
          <w:sz w:val="20"/>
          <w:szCs w:val="20"/>
        </w:rPr>
      </w:pPr>
      <w:r w:rsidRPr="00114B62">
        <w:rPr>
          <w:rFonts w:ascii="Verdana" w:hAnsi="Verdana" w:cstheme="minorHAnsi"/>
          <w:color w:val="00000A"/>
          <w:sz w:val="20"/>
          <w:szCs w:val="20"/>
        </w:rPr>
        <w:t>eviduje k obdrženému ověřovacímu kódu pro změnu jinou žádost o změnu;</w:t>
      </w:r>
    </w:p>
    <w:p w14:paraId="24AD7AE9" w14:textId="77777777" w:rsidR="00EC7084" w:rsidRPr="00114B62" w:rsidRDefault="00EC7084" w:rsidP="00EC7084">
      <w:pPr>
        <w:pStyle w:val="Nadpis4"/>
        <w:keepNext w:val="0"/>
        <w:tabs>
          <w:tab w:val="clear" w:pos="2268"/>
          <w:tab w:val="num" w:pos="1701"/>
        </w:tabs>
        <w:spacing w:before="120" w:after="0"/>
        <w:ind w:left="1701"/>
        <w:rPr>
          <w:rFonts w:ascii="Verdana" w:hAnsi="Verdana" w:cstheme="minorHAnsi"/>
          <w:color w:val="00000A"/>
          <w:sz w:val="20"/>
          <w:szCs w:val="20"/>
        </w:rPr>
      </w:pPr>
      <w:r w:rsidRPr="00114B62">
        <w:rPr>
          <w:rFonts w:ascii="Verdana" w:hAnsi="Verdana" w:cstheme="minorHAnsi"/>
          <w:color w:val="00000A"/>
          <w:sz w:val="20"/>
          <w:szCs w:val="20"/>
        </w:rPr>
        <w:t>v žádosti o změnu je neplatný ověřovací kód, nebo</w:t>
      </w:r>
    </w:p>
    <w:p w14:paraId="2E50F91D" w14:textId="77777777" w:rsidR="00EC7084" w:rsidRPr="00114B62" w:rsidRDefault="00EC7084" w:rsidP="00EC7084">
      <w:pPr>
        <w:pStyle w:val="Nadpis4"/>
        <w:keepNext w:val="0"/>
        <w:tabs>
          <w:tab w:val="clear" w:pos="2268"/>
          <w:tab w:val="num" w:pos="1701"/>
        </w:tabs>
        <w:spacing w:before="120" w:after="0"/>
        <w:ind w:left="1701"/>
        <w:rPr>
          <w:rStyle w:val="fontstyle01"/>
          <w:rFonts w:ascii="Verdana" w:hAnsi="Verdana" w:cstheme="minorHAnsi"/>
          <w:sz w:val="20"/>
          <w:szCs w:val="20"/>
        </w:rPr>
      </w:pPr>
      <w:r w:rsidRPr="00114B62">
        <w:rPr>
          <w:rFonts w:ascii="Verdana" w:hAnsi="Verdana" w:cstheme="minorHAnsi"/>
          <w:color w:val="00000A"/>
          <w:sz w:val="20"/>
          <w:szCs w:val="20"/>
        </w:rPr>
        <w:t>žádost o změnu neobsahuje údaje podle čl.  4.</w:t>
      </w:r>
    </w:p>
    <w:p w14:paraId="73719769" w14:textId="7BC6E0F2" w:rsidR="00EC7084" w:rsidRPr="00114B62" w:rsidRDefault="00EC7084" w:rsidP="00EC7084">
      <w:pPr>
        <w:pStyle w:val="Nadpis2"/>
        <w:keepNext w:val="0"/>
        <w:numPr>
          <w:ilvl w:val="1"/>
          <w:numId w:val="10"/>
        </w:numPr>
        <w:ind w:left="567" w:hanging="567"/>
        <w:rPr>
          <w:rStyle w:val="fontstyle01"/>
          <w:rFonts w:ascii="Verdana" w:hAnsi="Verdana" w:cstheme="minorHAnsi"/>
          <w:b/>
          <w:bCs w:val="0"/>
          <w:color w:val="000000"/>
          <w:sz w:val="20"/>
          <w:szCs w:val="20"/>
        </w:rPr>
      </w:pPr>
      <w:r w:rsidRPr="00114B62">
        <w:rPr>
          <w:rStyle w:val="fontstyle01"/>
          <w:rFonts w:ascii="Verdana" w:hAnsi="Verdana" w:cstheme="minorHAnsi"/>
          <w:b/>
          <w:bCs w:val="0"/>
          <w:color w:val="000000"/>
          <w:sz w:val="20"/>
          <w:szCs w:val="20"/>
        </w:rPr>
        <w:t xml:space="preserve">Postup, pokud je </w:t>
      </w:r>
      <w:r w:rsidR="00114B62">
        <w:rPr>
          <w:rStyle w:val="fontstyle01"/>
          <w:rFonts w:ascii="Verdana" w:hAnsi="Verdana" w:cstheme="minorHAnsi"/>
          <w:b/>
          <w:bCs w:val="0"/>
          <w:color w:val="000000"/>
          <w:sz w:val="20"/>
          <w:szCs w:val="20"/>
        </w:rPr>
        <w:t>P</w:t>
      </w:r>
      <w:r w:rsidRPr="00114B62">
        <w:rPr>
          <w:rStyle w:val="fontstyle01"/>
          <w:rFonts w:ascii="Verdana" w:hAnsi="Verdana" w:cstheme="minorHAnsi"/>
          <w:b/>
          <w:bCs w:val="0"/>
          <w:color w:val="000000"/>
          <w:sz w:val="20"/>
          <w:szCs w:val="20"/>
        </w:rPr>
        <w:t>oskytovatel přejímajícím poskytovatelem</w:t>
      </w:r>
    </w:p>
    <w:p w14:paraId="67CA9B17" w14:textId="273F5349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 w:cstheme="minorHAnsi"/>
          <w:sz w:val="20"/>
          <w:szCs w:val="20"/>
        </w:rPr>
      </w:pP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Nový </w:t>
      </w:r>
      <w:r w:rsidR="00114B62">
        <w:rPr>
          <w:rStyle w:val="fontstyle01"/>
          <w:rFonts w:ascii="Verdana" w:hAnsi="Verdana" w:cstheme="minorHAnsi"/>
          <w:sz w:val="20"/>
          <w:szCs w:val="20"/>
        </w:rPr>
        <w:t>Účastník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 může požádat poskytovatele o změnu </w:t>
      </w:r>
      <w:r w:rsidRPr="00114B62">
        <w:rPr>
          <w:rStyle w:val="fontstyle01"/>
          <w:rFonts w:ascii="Verdana" w:hAnsi="Verdana" w:cstheme="minorHAnsi"/>
          <w:color w:val="000000"/>
          <w:sz w:val="20"/>
          <w:szCs w:val="20"/>
        </w:rPr>
        <w:t>poskytovatele služby přístupu k internetu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>. V takovém případě musí s poskytovatelem uzavřít smlouvu minimálně v rozsahu služeb, o jejichž přenos k poskytovateli žádá.</w:t>
      </w:r>
    </w:p>
    <w:p w14:paraId="62ACBC9C" w14:textId="2C1E6158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 w:cstheme="minorHAnsi"/>
          <w:sz w:val="20"/>
          <w:szCs w:val="20"/>
        </w:rPr>
      </w:pP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Poskytovatel vyrozumí opouštěného poskytovatele o žádosti </w:t>
      </w:r>
      <w:r w:rsidR="00114B62">
        <w:rPr>
          <w:rStyle w:val="fontstyle01"/>
          <w:rFonts w:ascii="Verdana" w:hAnsi="Verdana" w:cstheme="minorHAnsi"/>
          <w:sz w:val="20"/>
          <w:szCs w:val="20"/>
        </w:rPr>
        <w:t>Účastníka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 o změnu </w:t>
      </w:r>
      <w:r w:rsidRPr="00114B62">
        <w:rPr>
          <w:rStyle w:val="fontstyle01"/>
          <w:rFonts w:ascii="Verdana" w:hAnsi="Verdana" w:cstheme="minorHAnsi"/>
          <w:color w:val="000000"/>
          <w:sz w:val="20"/>
          <w:szCs w:val="20"/>
        </w:rPr>
        <w:t>poskytovatele služby přístupu k internetu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 do jednoho pracovního dne po obdržení žádosti o změnu, </w:t>
      </w:r>
      <w:r w:rsidRPr="00114B62">
        <w:rPr>
          <w:rFonts w:ascii="Verdana" w:hAnsi="Verdana" w:cstheme="minorHAnsi"/>
          <w:color w:val="00000A"/>
          <w:sz w:val="20"/>
          <w:szCs w:val="20"/>
        </w:rPr>
        <w:t>sdělí mu všechny náležitosti nutné pro provedení změny a informace o dni, ke kterému má změna proběhnout, a společně neprodleně ověří možnost provedení změny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. </w:t>
      </w:r>
    </w:p>
    <w:p w14:paraId="17CCA529" w14:textId="14935B49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 w:cstheme="minorHAnsi"/>
          <w:sz w:val="20"/>
          <w:szCs w:val="20"/>
        </w:rPr>
      </w:pPr>
      <w:r w:rsidRPr="00114B62">
        <w:rPr>
          <w:rFonts w:ascii="Verdana" w:hAnsi="Verdana" w:cstheme="minorHAnsi"/>
          <w:color w:val="00000A"/>
          <w:sz w:val="20"/>
          <w:szCs w:val="20"/>
        </w:rPr>
        <w:t xml:space="preserve">Poskytovatel je oprávněn ověřit totožnost </w:t>
      </w:r>
      <w:r w:rsidR="00114B62">
        <w:rPr>
          <w:rFonts w:ascii="Verdana" w:hAnsi="Verdana" w:cstheme="minorHAnsi"/>
          <w:color w:val="00000A"/>
          <w:sz w:val="20"/>
          <w:szCs w:val="20"/>
        </w:rPr>
        <w:t>Účastníka</w:t>
      </w:r>
      <w:r w:rsidRPr="00114B62">
        <w:rPr>
          <w:rFonts w:ascii="Verdana" w:hAnsi="Verdana" w:cstheme="minorHAnsi"/>
          <w:color w:val="00000A"/>
          <w:sz w:val="20"/>
          <w:szCs w:val="20"/>
        </w:rPr>
        <w:t xml:space="preserve"> před tím, než jeho jménem požádá opouštěného poskytovatele o změnu poskytovatele služby přístupu k internetu; neposkytne-li </w:t>
      </w:r>
      <w:r w:rsidR="00114B62">
        <w:rPr>
          <w:rFonts w:ascii="Verdana" w:hAnsi="Verdana" w:cstheme="minorHAnsi"/>
          <w:color w:val="00000A"/>
          <w:sz w:val="20"/>
          <w:szCs w:val="20"/>
        </w:rPr>
        <w:t>Účastník</w:t>
      </w:r>
      <w:r w:rsidRPr="00114B62">
        <w:rPr>
          <w:rFonts w:ascii="Verdana" w:hAnsi="Verdana" w:cstheme="minorHAnsi"/>
          <w:color w:val="00000A"/>
          <w:sz w:val="20"/>
          <w:szCs w:val="20"/>
        </w:rPr>
        <w:t xml:space="preserve"> na výzvu </w:t>
      </w:r>
      <w:r w:rsidR="00184B3B">
        <w:rPr>
          <w:rFonts w:ascii="Verdana" w:hAnsi="Verdana" w:cstheme="minorHAnsi"/>
          <w:color w:val="00000A"/>
          <w:sz w:val="20"/>
          <w:szCs w:val="20"/>
        </w:rPr>
        <w:t>P</w:t>
      </w:r>
      <w:r w:rsidRPr="00114B62">
        <w:rPr>
          <w:rFonts w:ascii="Verdana" w:hAnsi="Verdana" w:cstheme="minorHAnsi"/>
          <w:color w:val="00000A"/>
          <w:sz w:val="20"/>
          <w:szCs w:val="20"/>
        </w:rPr>
        <w:t>oskytovatele potřebnou součinnost při ověření své totožnosti, hledí se na něho, jako by o změnu poskytovatele služby přístupu k internetu nepožádal.</w:t>
      </w:r>
    </w:p>
    <w:p w14:paraId="20E8CC5F" w14:textId="39F82FC1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 w:cstheme="minorHAnsi"/>
          <w:sz w:val="20"/>
          <w:szCs w:val="20"/>
        </w:rPr>
      </w:pPr>
      <w:r w:rsidRPr="00114B62">
        <w:rPr>
          <w:rFonts w:ascii="Verdana" w:hAnsi="Verdana" w:cstheme="minorHAnsi"/>
          <w:color w:val="00000A"/>
          <w:sz w:val="20"/>
          <w:szCs w:val="20"/>
        </w:rPr>
        <w:t>Poskytovatel zajistí, aby k aktivaci služeb došlo v nejkratší možné době, nebo ve lhůtě dohodnuté s </w:t>
      </w:r>
      <w:r w:rsidR="00114B62">
        <w:rPr>
          <w:rFonts w:ascii="Verdana" w:hAnsi="Verdana" w:cstheme="minorHAnsi"/>
          <w:color w:val="00000A"/>
          <w:sz w:val="20"/>
          <w:szCs w:val="20"/>
        </w:rPr>
        <w:t>Účastník</w:t>
      </w:r>
      <w:r w:rsidR="00184B3B">
        <w:rPr>
          <w:rFonts w:ascii="Verdana" w:hAnsi="Verdana" w:cstheme="minorHAnsi"/>
          <w:color w:val="00000A"/>
          <w:sz w:val="20"/>
          <w:szCs w:val="20"/>
        </w:rPr>
        <w:t>e</w:t>
      </w:r>
      <w:r w:rsidRPr="00114B62">
        <w:rPr>
          <w:rFonts w:ascii="Verdana" w:hAnsi="Verdana" w:cstheme="minorHAnsi"/>
          <w:color w:val="00000A"/>
          <w:sz w:val="20"/>
          <w:szCs w:val="20"/>
        </w:rPr>
        <w:t xml:space="preserve">m. Opouštěný poskytovatel je povinen poskytovat své služby za stejných podmínek až do doby, kdy jsou aktivovány služby </w:t>
      </w:r>
      <w:r w:rsidR="00184B3B">
        <w:rPr>
          <w:rFonts w:ascii="Verdana" w:hAnsi="Verdana" w:cstheme="minorHAnsi"/>
          <w:color w:val="00000A"/>
          <w:sz w:val="20"/>
          <w:szCs w:val="20"/>
        </w:rPr>
        <w:t>P</w:t>
      </w:r>
      <w:r w:rsidRPr="00114B62">
        <w:rPr>
          <w:rFonts w:ascii="Verdana" w:hAnsi="Verdana" w:cstheme="minorHAnsi"/>
          <w:color w:val="00000A"/>
          <w:sz w:val="20"/>
          <w:szCs w:val="20"/>
        </w:rPr>
        <w:t>oskytovatele. Přerušení poskytování služby během změny poskytovatele služby nesmí přesáhnout jeden pracovní den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 xml:space="preserve">. </w:t>
      </w:r>
    </w:p>
    <w:p w14:paraId="1DF50E03" w14:textId="30C504D8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 w:cstheme="minorHAnsi"/>
          <w:sz w:val="20"/>
          <w:szCs w:val="20"/>
        </w:rPr>
      </w:pPr>
      <w:r w:rsidRPr="00114B62">
        <w:rPr>
          <w:rFonts w:ascii="Verdana" w:hAnsi="Verdana" w:cstheme="minorHAnsi"/>
          <w:color w:val="00000A"/>
          <w:sz w:val="20"/>
          <w:szCs w:val="20"/>
        </w:rPr>
        <w:t xml:space="preserve">Poskytovatel je povinen ve lhůtě tří pracovních dnů od obdržení informace, zda je dotčená služba přístupu k internetu součástí balíčku služeb nebo balíčku služeb a koncového zařízení, v případě existence balíčku služeb nebo balíčku služeb a koncového zařízení na základě pokynů </w:t>
      </w:r>
      <w:r w:rsidR="00114B62">
        <w:rPr>
          <w:rFonts w:ascii="Verdana" w:hAnsi="Verdana" w:cstheme="minorHAnsi"/>
          <w:color w:val="00000A"/>
          <w:sz w:val="20"/>
          <w:szCs w:val="20"/>
        </w:rPr>
        <w:t>Účastníka</w:t>
      </w:r>
      <w:r w:rsidRPr="00114B62">
        <w:rPr>
          <w:rFonts w:ascii="Verdana" w:hAnsi="Verdana" w:cstheme="minorHAnsi"/>
          <w:color w:val="00000A"/>
          <w:sz w:val="20"/>
          <w:szCs w:val="20"/>
        </w:rPr>
        <w:t xml:space="preserve"> objednávku změny poskytovatele beze změny potvrdit, nebo uvést nové datum, ke kterému má změna poskytovatele proběhnout, anebo takovou žádost zrušit. Od obdržení žádosti o změnu poskytovatele nebo sdělení nového data opouštěnému poskytovateli do data, k němuž má ke změně poskytovatele dojít, nesmí uplynout více než 60 pracovních dnů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>.</w:t>
      </w:r>
    </w:p>
    <w:p w14:paraId="5D275717" w14:textId="0236D2D5" w:rsidR="00EC7084" w:rsidRPr="00114B62" w:rsidRDefault="00EC7084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Style w:val="fontstyle01"/>
          <w:rFonts w:ascii="Verdana" w:hAnsi="Verdana" w:cstheme="minorHAnsi"/>
          <w:sz w:val="20"/>
          <w:szCs w:val="20"/>
        </w:rPr>
      </w:pPr>
      <w:r w:rsidRPr="00114B62">
        <w:rPr>
          <w:rFonts w:ascii="Verdana" w:hAnsi="Verdana" w:cstheme="minorHAnsi"/>
          <w:color w:val="000000"/>
          <w:sz w:val="20"/>
          <w:szCs w:val="20"/>
        </w:rPr>
        <w:t xml:space="preserve">Proces změny poskytovatele je ukončen aktivací služby přístupu k internetu </w:t>
      </w:r>
      <w:r w:rsidR="00184B3B">
        <w:rPr>
          <w:rFonts w:ascii="Verdana" w:hAnsi="Verdana" w:cstheme="minorHAnsi"/>
          <w:color w:val="000000"/>
          <w:sz w:val="20"/>
          <w:szCs w:val="20"/>
        </w:rPr>
        <w:t>P</w:t>
      </w:r>
      <w:r w:rsidRPr="00114B62">
        <w:rPr>
          <w:rFonts w:ascii="Verdana" w:hAnsi="Verdana" w:cstheme="minorHAnsi"/>
          <w:color w:val="000000"/>
          <w:sz w:val="20"/>
          <w:szCs w:val="20"/>
        </w:rPr>
        <w:t>oskytovatelem jako přejímajícím poskytovatelem. Poskytovatel neprodleně informuje opouštěného poskytovatele o aktivaci služby</w:t>
      </w:r>
      <w:r w:rsidRPr="00114B62">
        <w:rPr>
          <w:rStyle w:val="fontstyle01"/>
          <w:rFonts w:ascii="Verdana" w:hAnsi="Verdana" w:cstheme="minorHAnsi"/>
          <w:sz w:val="20"/>
          <w:szCs w:val="20"/>
        </w:rPr>
        <w:t>.</w:t>
      </w:r>
    </w:p>
    <w:p w14:paraId="4944EA91" w14:textId="03113B20" w:rsidR="00EC7084" w:rsidRPr="00114B62" w:rsidRDefault="00EC7084" w:rsidP="00EC7084">
      <w:pPr>
        <w:pStyle w:val="Nadpis2"/>
        <w:keepNext w:val="0"/>
        <w:numPr>
          <w:ilvl w:val="1"/>
          <w:numId w:val="10"/>
        </w:numPr>
        <w:ind w:left="567" w:hanging="567"/>
        <w:rPr>
          <w:rStyle w:val="fontstyle01"/>
          <w:rFonts w:ascii="Verdana" w:hAnsi="Verdana" w:cstheme="minorHAnsi"/>
          <w:color w:val="000000"/>
          <w:sz w:val="20"/>
          <w:szCs w:val="20"/>
        </w:rPr>
      </w:pPr>
      <w:r w:rsidRPr="00114B62">
        <w:rPr>
          <w:rStyle w:val="fontstyle01"/>
          <w:rFonts w:ascii="Verdana" w:hAnsi="Verdana" w:cstheme="minorHAnsi"/>
          <w:color w:val="000000"/>
          <w:sz w:val="20"/>
          <w:szCs w:val="20"/>
        </w:rPr>
        <w:t xml:space="preserve">Úkony související se změnou poskytovatele služby </w:t>
      </w:r>
      <w:r w:rsidRPr="00114B62">
        <w:rPr>
          <w:rFonts w:ascii="Verdana" w:hAnsi="Verdana" w:cstheme="minorHAnsi"/>
          <w:color w:val="000000"/>
          <w:sz w:val="20"/>
          <w:szCs w:val="20"/>
        </w:rPr>
        <w:t xml:space="preserve">přístupu k internetu provádí </w:t>
      </w:r>
      <w:r w:rsidR="00184B3B">
        <w:rPr>
          <w:rFonts w:ascii="Verdana" w:hAnsi="Verdana" w:cstheme="minorHAnsi"/>
          <w:color w:val="000000"/>
          <w:sz w:val="20"/>
          <w:szCs w:val="20"/>
        </w:rPr>
        <w:t>P</w:t>
      </w:r>
      <w:r w:rsidRPr="00114B62">
        <w:rPr>
          <w:rFonts w:ascii="Verdana" w:hAnsi="Verdana" w:cstheme="minorHAnsi"/>
          <w:color w:val="000000"/>
          <w:sz w:val="20"/>
          <w:szCs w:val="20"/>
        </w:rPr>
        <w:t>oskytovatel na své náklady</w:t>
      </w:r>
      <w:r w:rsidRPr="00114B62">
        <w:rPr>
          <w:rStyle w:val="fontstyle01"/>
          <w:rFonts w:ascii="Verdana" w:hAnsi="Verdana" w:cstheme="minorHAnsi"/>
          <w:color w:val="000000"/>
          <w:sz w:val="20"/>
          <w:szCs w:val="20"/>
        </w:rPr>
        <w:t>.</w:t>
      </w:r>
    </w:p>
    <w:p w14:paraId="73E79503" w14:textId="69E4E46E" w:rsidR="00EC7084" w:rsidRPr="009B2794" w:rsidRDefault="00EC7084" w:rsidP="00EC7084">
      <w:pPr>
        <w:pStyle w:val="Nadpis2"/>
        <w:keepNext w:val="0"/>
        <w:numPr>
          <w:ilvl w:val="1"/>
          <w:numId w:val="10"/>
        </w:numPr>
        <w:ind w:left="567" w:hanging="567"/>
        <w:rPr>
          <w:rStyle w:val="fontstyle01"/>
          <w:rFonts w:ascii="Verdana" w:hAnsi="Verdana" w:cstheme="minorHAnsi"/>
          <w:color w:val="000000"/>
          <w:sz w:val="20"/>
          <w:szCs w:val="20"/>
        </w:rPr>
      </w:pPr>
      <w:r w:rsidRPr="009B2794">
        <w:rPr>
          <w:rStyle w:val="fontstyle01"/>
          <w:rFonts w:ascii="Verdana" w:hAnsi="Verdana" w:cstheme="minorHAnsi"/>
          <w:color w:val="000000"/>
          <w:sz w:val="20"/>
          <w:szCs w:val="20"/>
        </w:rPr>
        <w:t xml:space="preserve">Nárok </w:t>
      </w:r>
      <w:r w:rsidR="00114B62" w:rsidRPr="009B2794">
        <w:rPr>
          <w:rStyle w:val="fontstyle01"/>
          <w:rFonts w:ascii="Verdana" w:hAnsi="Verdana" w:cstheme="minorHAnsi"/>
          <w:color w:val="000000"/>
          <w:sz w:val="20"/>
          <w:szCs w:val="20"/>
        </w:rPr>
        <w:t>Účastníka</w:t>
      </w:r>
      <w:r w:rsidRPr="009B2794">
        <w:rPr>
          <w:rStyle w:val="fontstyle01"/>
          <w:rFonts w:ascii="Verdana" w:hAnsi="Verdana" w:cstheme="minorHAnsi"/>
          <w:color w:val="000000"/>
          <w:sz w:val="20"/>
          <w:szCs w:val="20"/>
        </w:rPr>
        <w:t xml:space="preserve"> na paušální náhradu, pokud dojde ke změně poskytovatele se zpožděním:</w:t>
      </w:r>
    </w:p>
    <w:p w14:paraId="164C9A37" w14:textId="67B2C123" w:rsidR="00EC7084" w:rsidRPr="00114B62" w:rsidRDefault="00114B62" w:rsidP="00EC7084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>Účastník</w:t>
      </w:r>
      <w:r w:rsidR="00EC7084" w:rsidRPr="00114B62">
        <w:rPr>
          <w:rFonts w:ascii="Verdana" w:hAnsi="Verdana" w:cstheme="minorHAnsi"/>
          <w:color w:val="000000"/>
          <w:sz w:val="20"/>
          <w:szCs w:val="20"/>
        </w:rPr>
        <w:t xml:space="preserve"> má právo na paušální náhradu, pokud dojde ke změně poskytovatele služby přístupu k internetu se zpožděním nebo dojde ke zneužití změny v důsledku porušení povinnosti přejímajícího nebo opouštěného poskytovatele služby;</w:t>
      </w:r>
    </w:p>
    <w:p w14:paraId="587F1836" w14:textId="6433D947" w:rsidR="00EC7084" w:rsidRPr="00114B62" w:rsidRDefault="00EC7084" w:rsidP="00184B3B">
      <w:pPr>
        <w:pStyle w:val="Nadpis3"/>
        <w:keepNext w:val="0"/>
        <w:tabs>
          <w:tab w:val="clear" w:pos="1701"/>
          <w:tab w:val="num" w:pos="1134"/>
        </w:tabs>
        <w:spacing w:before="120" w:after="0"/>
        <w:ind w:left="1134"/>
        <w:rPr>
          <w:rFonts w:ascii="Verdana" w:hAnsi="Verdana"/>
          <w:sz w:val="20"/>
          <w:szCs w:val="20"/>
        </w:rPr>
      </w:pPr>
      <w:r w:rsidRPr="00114B62">
        <w:rPr>
          <w:rFonts w:ascii="Verdana" w:hAnsi="Verdana" w:cstheme="minorHAnsi"/>
          <w:color w:val="000000"/>
          <w:sz w:val="20"/>
          <w:szCs w:val="20"/>
        </w:rPr>
        <w:lastRenderedPageBreak/>
        <w:t xml:space="preserve">Dojde-li ke změně poskytovatele služby přístupu k internetu se zpožděním, činí výše paušální náhrady 200 Kč za každý započatý den prodlení. Počínaje šestým dnem trvání prodlení náleží </w:t>
      </w:r>
      <w:r w:rsidR="00114B62">
        <w:rPr>
          <w:rFonts w:ascii="Verdana" w:hAnsi="Verdana" w:cstheme="minorHAnsi"/>
          <w:szCs w:val="20"/>
        </w:rPr>
        <w:t>Účastník</w:t>
      </w:r>
      <w:r w:rsidR="00184B3B">
        <w:rPr>
          <w:rFonts w:ascii="Verdana" w:hAnsi="Verdana" w:cstheme="minorHAnsi"/>
          <w:szCs w:val="20"/>
        </w:rPr>
        <w:t>ov</w:t>
      </w:r>
      <w:r w:rsidRPr="00114B62">
        <w:rPr>
          <w:rFonts w:ascii="Verdana" w:hAnsi="Verdana" w:cstheme="minorHAnsi"/>
          <w:color w:val="000000"/>
          <w:sz w:val="20"/>
          <w:szCs w:val="20"/>
        </w:rPr>
        <w:t>i za každý započatý den prodlení paušální náhrada ve výši 400 Kč.</w:t>
      </w:r>
    </w:p>
    <w:p w14:paraId="5460A632" w14:textId="69793553" w:rsidR="00EC7084" w:rsidRDefault="00EC7084" w:rsidP="00EF5D2E">
      <w:pPr>
        <w:numPr>
          <w:ilvl w:val="0"/>
          <w:numId w:val="0"/>
        </w:numPr>
        <w:spacing w:before="120"/>
        <w:jc w:val="both"/>
        <w:rPr>
          <w:rFonts w:ascii="Verdana" w:hAnsi="Verdana"/>
        </w:rPr>
      </w:pPr>
    </w:p>
    <w:p w14:paraId="69FFB09A" w14:textId="5093B50F" w:rsidR="00CC7859" w:rsidRDefault="00CC7859" w:rsidP="00EF5D2E">
      <w:pPr>
        <w:numPr>
          <w:ilvl w:val="0"/>
          <w:numId w:val="0"/>
        </w:numPr>
        <w:spacing w:before="120"/>
        <w:jc w:val="both"/>
        <w:rPr>
          <w:rFonts w:ascii="Verdana" w:hAnsi="Verdana"/>
        </w:rPr>
      </w:pPr>
    </w:p>
    <w:p w14:paraId="729BE23E" w14:textId="27A30EED" w:rsidR="00CC7859" w:rsidRPr="00E50C80" w:rsidRDefault="00CC7859" w:rsidP="00E50C80">
      <w:pPr>
        <w:numPr>
          <w:ilvl w:val="0"/>
          <w:numId w:val="0"/>
        </w:numPr>
        <w:spacing w:before="120"/>
        <w:jc w:val="both"/>
        <w:rPr>
          <w:rFonts w:ascii="Verdana" w:hAnsi="Verdana"/>
        </w:rPr>
      </w:pPr>
      <w:r w:rsidRPr="00E50C80">
        <w:rPr>
          <w:rFonts w:ascii="Verdana" w:hAnsi="Verdana"/>
        </w:rPr>
        <w:t xml:space="preserve">Tato pravidla jsou součástí Smlouvy a nabývají platnosti a účinnosti dne </w:t>
      </w:r>
      <w:r w:rsidR="0027716D" w:rsidRPr="00E50C80">
        <w:rPr>
          <w:rFonts w:ascii="Verdana" w:hAnsi="Verdana"/>
          <w:highlight w:val="yellow"/>
        </w:rPr>
        <w:t>…………..</w:t>
      </w:r>
      <w:r w:rsidRPr="00E50C80">
        <w:rPr>
          <w:rFonts w:ascii="Verdana" w:hAnsi="Verdana"/>
          <w:highlight w:val="yellow"/>
        </w:rPr>
        <w:t>.</w:t>
      </w:r>
    </w:p>
    <w:p w14:paraId="4D95E5AD" w14:textId="77777777" w:rsidR="00CC7859" w:rsidRPr="00AB1B2D" w:rsidRDefault="00CC7859" w:rsidP="00EF5D2E">
      <w:pPr>
        <w:numPr>
          <w:ilvl w:val="0"/>
          <w:numId w:val="0"/>
        </w:numPr>
        <w:spacing w:before="120"/>
        <w:jc w:val="both"/>
        <w:rPr>
          <w:rFonts w:ascii="Verdana" w:hAnsi="Verdana"/>
        </w:rPr>
      </w:pPr>
    </w:p>
    <w:p w14:paraId="4D3B31D1" w14:textId="72F30533" w:rsidR="00EF5D2E" w:rsidRPr="00AB1B2D" w:rsidRDefault="00EF5D2E" w:rsidP="00EF5D2E">
      <w:pPr>
        <w:numPr>
          <w:ilvl w:val="0"/>
          <w:numId w:val="0"/>
        </w:numPr>
        <w:spacing w:before="120"/>
        <w:jc w:val="both"/>
        <w:rPr>
          <w:rFonts w:ascii="Verdana" w:hAnsi="Verdana"/>
        </w:rPr>
      </w:pPr>
    </w:p>
    <w:p w14:paraId="6196C9D6" w14:textId="6291732E" w:rsidR="00EF5D2E" w:rsidRPr="00AB1B2D" w:rsidRDefault="007F24EB" w:rsidP="00EF5D2E">
      <w:pPr>
        <w:numPr>
          <w:ilvl w:val="0"/>
          <w:numId w:val="0"/>
        </w:numPr>
        <w:spacing w:before="120"/>
        <w:jc w:val="right"/>
        <w:rPr>
          <w:rFonts w:ascii="Verdana" w:hAnsi="Verdana"/>
        </w:rPr>
      </w:pPr>
      <w:r>
        <w:rPr>
          <w:rFonts w:ascii="Verdana" w:hAnsi="Verdana"/>
          <w:b/>
          <w:bCs/>
          <w:sz w:val="22"/>
        </w:rPr>
        <w:t>XXXXX</w:t>
      </w:r>
    </w:p>
    <w:sectPr w:rsidR="00EF5D2E" w:rsidRPr="00AB1B2D" w:rsidSect="00EF5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A9F06" w14:textId="77777777" w:rsidR="002A32E3" w:rsidRDefault="002A32E3" w:rsidP="00AB1B2D">
      <w:pPr>
        <w:spacing w:after="0" w:line="240" w:lineRule="auto"/>
      </w:pPr>
      <w:r>
        <w:separator/>
      </w:r>
    </w:p>
  </w:endnote>
  <w:endnote w:type="continuationSeparator" w:id="0">
    <w:p w14:paraId="65B9F090" w14:textId="77777777" w:rsidR="002A32E3" w:rsidRDefault="002A32E3" w:rsidP="00AB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Yu Gothic"/>
    <w:charset w:val="8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73C4" w14:textId="77777777" w:rsidR="00605C94" w:rsidRDefault="00605C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FF75B" w14:textId="77777777" w:rsidR="00605C94" w:rsidRDefault="00605C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5B71" w14:textId="77777777" w:rsidR="00605C94" w:rsidRDefault="0060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4088E" w14:textId="77777777" w:rsidR="002A32E3" w:rsidRDefault="002A32E3" w:rsidP="00AB1B2D">
      <w:pPr>
        <w:spacing w:after="0" w:line="240" w:lineRule="auto"/>
      </w:pPr>
      <w:r>
        <w:separator/>
      </w:r>
    </w:p>
  </w:footnote>
  <w:footnote w:type="continuationSeparator" w:id="0">
    <w:p w14:paraId="1DBD7CFF" w14:textId="77777777" w:rsidR="002A32E3" w:rsidRDefault="002A32E3" w:rsidP="00AB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AB48" w14:textId="77777777" w:rsidR="00605C94" w:rsidRDefault="00605C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E2A2" w14:textId="77777777" w:rsidR="00AB1B2D" w:rsidRDefault="00AB1B2D" w:rsidP="00AB1B2D">
    <w:pPr>
      <w:pStyle w:val="Zhlav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64A7D" w14:textId="77777777" w:rsidR="00605C94" w:rsidRDefault="00605C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F4453C"/>
    <w:multiLevelType w:val="multilevel"/>
    <w:tmpl w:val="3C2E2486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ascii="Verdana" w:hAnsi="Verdana" w:cstheme="minorHAnsi"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bullet"/>
      <w:pStyle w:val="Nadpis5"/>
      <w:lvlText w:val="-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6423563"/>
    <w:multiLevelType w:val="multilevel"/>
    <w:tmpl w:val="A964E2B6"/>
    <w:lvl w:ilvl="0">
      <w:start w:val="1"/>
      <w:numFmt w:val="decimal"/>
      <w:lvlText w:val="%1."/>
      <w:lvlJc w:val="left"/>
      <w:pPr>
        <w:ind w:left="1021" w:hanging="1021"/>
      </w:pPr>
      <w:rPr>
        <w:rFonts w:ascii="Verdana" w:eastAsia="Times New Roman" w:hAnsi="Verdana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Times New Roman" w:hAnsi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ormln"/>
      <w:lvlText w:val="%1.%2.%3"/>
      <w:lvlJc w:val="left"/>
      <w:pPr>
        <w:ind w:left="851" w:hanging="851"/>
      </w:pPr>
      <w:rPr>
        <w:rFonts w:ascii="Times New Roman" w:hAnsi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3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right"/>
      <w:pPr>
        <w:ind w:left="1247" w:hanging="396"/>
      </w:pPr>
      <w:rPr>
        <w:rFonts w:ascii="Verdana" w:hAnsi="Verdana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3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D62B25"/>
    <w:multiLevelType w:val="multilevel"/>
    <w:tmpl w:val="CC00A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num w:numId="1" w16cid:durableId="1160929267">
    <w:abstractNumId w:val="2"/>
  </w:num>
  <w:num w:numId="2" w16cid:durableId="1780026802">
    <w:abstractNumId w:val="3"/>
  </w:num>
  <w:num w:numId="3" w16cid:durableId="758066073">
    <w:abstractNumId w:val="2"/>
  </w:num>
  <w:num w:numId="4" w16cid:durableId="1061103211">
    <w:abstractNumId w:val="2"/>
  </w:num>
  <w:num w:numId="5" w16cid:durableId="759835839">
    <w:abstractNumId w:val="2"/>
  </w:num>
  <w:num w:numId="6" w16cid:durableId="141165324">
    <w:abstractNumId w:val="2"/>
  </w:num>
  <w:num w:numId="7" w16cid:durableId="1215241867">
    <w:abstractNumId w:val="2"/>
  </w:num>
  <w:num w:numId="8" w16cid:durableId="933782655">
    <w:abstractNumId w:val="2"/>
  </w:num>
  <w:num w:numId="9" w16cid:durableId="969243125">
    <w:abstractNumId w:val="0"/>
  </w:num>
  <w:num w:numId="10" w16cid:durableId="185096366">
    <w:abstractNumId w:val="1"/>
  </w:num>
  <w:num w:numId="11" w16cid:durableId="883829260">
    <w:abstractNumId w:val="1"/>
  </w:num>
  <w:num w:numId="12" w16cid:durableId="1662734124">
    <w:abstractNumId w:val="2"/>
  </w:num>
  <w:num w:numId="13" w16cid:durableId="1962572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6F"/>
    <w:rsid w:val="000C559C"/>
    <w:rsid w:val="000F7594"/>
    <w:rsid w:val="001122FA"/>
    <w:rsid w:val="00114B62"/>
    <w:rsid w:val="0014105A"/>
    <w:rsid w:val="00141A52"/>
    <w:rsid w:val="00184B3B"/>
    <w:rsid w:val="00233831"/>
    <w:rsid w:val="002729D4"/>
    <w:rsid w:val="002742EC"/>
    <w:rsid w:val="0027716D"/>
    <w:rsid w:val="0028624F"/>
    <w:rsid w:val="002A32E3"/>
    <w:rsid w:val="003433A7"/>
    <w:rsid w:val="00370375"/>
    <w:rsid w:val="003B1546"/>
    <w:rsid w:val="00430BB5"/>
    <w:rsid w:val="00542A6F"/>
    <w:rsid w:val="0059526D"/>
    <w:rsid w:val="00603A5E"/>
    <w:rsid w:val="00605C94"/>
    <w:rsid w:val="00657061"/>
    <w:rsid w:val="0067134B"/>
    <w:rsid w:val="0074420B"/>
    <w:rsid w:val="007956A1"/>
    <w:rsid w:val="007F24EB"/>
    <w:rsid w:val="0083001B"/>
    <w:rsid w:val="00882A10"/>
    <w:rsid w:val="008D659F"/>
    <w:rsid w:val="009B2794"/>
    <w:rsid w:val="009C0836"/>
    <w:rsid w:val="00A4536A"/>
    <w:rsid w:val="00AB1B2D"/>
    <w:rsid w:val="00B03A17"/>
    <w:rsid w:val="00B64E75"/>
    <w:rsid w:val="00B777BD"/>
    <w:rsid w:val="00C37A88"/>
    <w:rsid w:val="00CC7859"/>
    <w:rsid w:val="00CE0023"/>
    <w:rsid w:val="00D41B4E"/>
    <w:rsid w:val="00D900DE"/>
    <w:rsid w:val="00E50C80"/>
    <w:rsid w:val="00E95248"/>
    <w:rsid w:val="00EC7084"/>
    <w:rsid w:val="00EF406F"/>
    <w:rsid w:val="00EF5D2E"/>
    <w:rsid w:val="00F832F0"/>
    <w:rsid w:val="00FA5A91"/>
    <w:rsid w:val="00FB47FD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E20C5"/>
  <w15:chartTrackingRefBased/>
  <w15:docId w15:val="{A8CAE252-8735-4DD8-925E-3EEF2DE1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06F"/>
    <w:pPr>
      <w:numPr>
        <w:ilvl w:val="2"/>
        <w:numId w:val="1"/>
      </w:numPr>
      <w:spacing w:after="120" w:line="271" w:lineRule="auto"/>
    </w:pPr>
    <w:rPr>
      <w:rFonts w:ascii="Times New Roman" w:eastAsia="Times New Roman" w:hAnsi="Times New Roman" w:cs="Times New Roman"/>
      <w:color w:val="000000"/>
      <w:sz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7084"/>
    <w:pPr>
      <w:keepNext/>
      <w:numPr>
        <w:ilvl w:val="0"/>
        <w:numId w:val="0"/>
      </w:numPr>
      <w:spacing w:before="240" w:after="60" w:line="240" w:lineRule="auto"/>
      <w:outlineLvl w:val="0"/>
    </w:pPr>
    <w:rPr>
      <w:rFonts w:cs="Arial"/>
      <w:b/>
      <w:bCs/>
      <w:color w:val="auto"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C7084"/>
    <w:pPr>
      <w:keepNext/>
      <w:numPr>
        <w:ilvl w:val="0"/>
        <w:numId w:val="0"/>
      </w:numPr>
      <w:spacing w:before="240" w:after="60" w:line="240" w:lineRule="auto"/>
      <w:outlineLvl w:val="1"/>
    </w:pPr>
    <w:rPr>
      <w:rFonts w:cs="Arial"/>
      <w:bCs/>
      <w:iCs/>
      <w:color w:val="auto"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EC7084"/>
    <w:pPr>
      <w:keepNext/>
      <w:numPr>
        <w:numId w:val="10"/>
      </w:numPr>
      <w:spacing w:before="240" w:after="60" w:line="240" w:lineRule="auto"/>
      <w:outlineLvl w:val="2"/>
    </w:pPr>
    <w:rPr>
      <w:rFonts w:cs="Arial"/>
      <w:bCs/>
      <w:color w:val="auto"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EC7084"/>
    <w:pPr>
      <w:keepNext/>
      <w:numPr>
        <w:ilvl w:val="3"/>
        <w:numId w:val="10"/>
      </w:numPr>
      <w:spacing w:before="240" w:after="60" w:line="240" w:lineRule="auto"/>
      <w:outlineLvl w:val="3"/>
    </w:pPr>
    <w:rPr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qFormat/>
    <w:rsid w:val="00EC7084"/>
    <w:pPr>
      <w:numPr>
        <w:ilvl w:val="4"/>
        <w:numId w:val="10"/>
      </w:numPr>
      <w:spacing w:before="240" w:after="60" w:line="240" w:lineRule="auto"/>
      <w:outlineLvl w:val="4"/>
    </w:pPr>
    <w:rPr>
      <w:bCs/>
      <w:iCs/>
      <w:color w:val="auto"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EC7084"/>
    <w:pPr>
      <w:numPr>
        <w:ilvl w:val="5"/>
        <w:numId w:val="10"/>
      </w:numPr>
      <w:spacing w:before="240" w:after="60" w:line="240" w:lineRule="auto"/>
      <w:outlineLvl w:val="5"/>
    </w:pPr>
    <w:rPr>
      <w:b/>
      <w:bCs/>
      <w:color w:val="auto"/>
      <w:sz w:val="22"/>
    </w:rPr>
  </w:style>
  <w:style w:type="paragraph" w:styleId="Nadpis7">
    <w:name w:val="heading 7"/>
    <w:basedOn w:val="Normln"/>
    <w:next w:val="Normln"/>
    <w:link w:val="Nadpis7Char"/>
    <w:qFormat/>
    <w:rsid w:val="00EC7084"/>
    <w:pPr>
      <w:numPr>
        <w:ilvl w:val="6"/>
        <w:numId w:val="10"/>
      </w:numPr>
      <w:spacing w:before="240" w:after="60" w:line="240" w:lineRule="auto"/>
      <w:outlineLvl w:val="6"/>
    </w:pPr>
    <w:rPr>
      <w:color w:val="auto"/>
      <w:sz w:val="22"/>
      <w:szCs w:val="24"/>
    </w:rPr>
  </w:style>
  <w:style w:type="paragraph" w:styleId="Nadpis8">
    <w:name w:val="heading 8"/>
    <w:basedOn w:val="Normln"/>
    <w:next w:val="Normln"/>
    <w:link w:val="Nadpis8Char"/>
    <w:qFormat/>
    <w:rsid w:val="00EC7084"/>
    <w:pPr>
      <w:numPr>
        <w:ilvl w:val="7"/>
        <w:numId w:val="10"/>
      </w:numPr>
      <w:spacing w:before="240" w:after="60" w:line="240" w:lineRule="auto"/>
      <w:outlineLvl w:val="7"/>
    </w:pPr>
    <w:rPr>
      <w:i/>
      <w:iCs/>
      <w:color w:val="auto"/>
      <w:sz w:val="22"/>
      <w:szCs w:val="24"/>
    </w:rPr>
  </w:style>
  <w:style w:type="paragraph" w:styleId="Nadpis9">
    <w:name w:val="heading 9"/>
    <w:basedOn w:val="Normln"/>
    <w:next w:val="Normln"/>
    <w:link w:val="Nadpis9Char"/>
    <w:qFormat/>
    <w:rsid w:val="00EC7084"/>
    <w:pPr>
      <w:numPr>
        <w:ilvl w:val="8"/>
        <w:numId w:val="10"/>
      </w:numPr>
      <w:spacing w:before="240" w:after="60" w:line="240" w:lineRule="auto"/>
      <w:outlineLvl w:val="8"/>
    </w:pPr>
    <w:rPr>
      <w:rFonts w:ascii="Arial" w:hAnsi="Arial" w:cs="Arial"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EF40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40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406F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6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F5D2E"/>
    <w:pPr>
      <w:contextualSpacing/>
    </w:pPr>
  </w:style>
  <w:style w:type="paragraph" w:styleId="Zhlav">
    <w:name w:val="header"/>
    <w:basedOn w:val="Normln"/>
    <w:link w:val="ZhlavChar"/>
    <w:unhideWhenUsed/>
    <w:rsid w:val="00AB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B2D"/>
    <w:rPr>
      <w:rFonts w:ascii="Times New Roman" w:eastAsia="Times New Roman" w:hAnsi="Times New Roman" w:cs="Times New Roman"/>
      <w:color w:val="000000"/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B2D"/>
    <w:rPr>
      <w:rFonts w:ascii="Times New Roman" w:eastAsia="Times New Roman" w:hAnsi="Times New Roman" w:cs="Times New Roman"/>
      <w:color w:val="000000"/>
      <w:sz w:val="20"/>
      <w:lang w:eastAsia="cs-CZ"/>
    </w:rPr>
  </w:style>
  <w:style w:type="paragraph" w:customStyle="1" w:styleId="Nadpis31">
    <w:name w:val="Nadpis 31"/>
    <w:basedOn w:val="Normln"/>
    <w:next w:val="Normln"/>
    <w:rsid w:val="00AB1B2D"/>
    <w:pPr>
      <w:keepNext/>
      <w:widowControl w:val="0"/>
      <w:numPr>
        <w:ilvl w:val="0"/>
        <w:numId w:val="0"/>
      </w:numPr>
      <w:suppressAutoHyphens/>
      <w:autoSpaceDE w:val="0"/>
      <w:spacing w:before="113" w:after="57" w:line="240" w:lineRule="auto"/>
    </w:pPr>
    <w:rPr>
      <w:rFonts w:ascii="Verdana" w:eastAsia="DejaVu Sans" w:hAnsi="Verdana" w:cs="Verdana"/>
      <w:b/>
      <w:bCs/>
      <w:color w:val="auto"/>
      <w:sz w:val="18"/>
      <w:szCs w:val="20"/>
      <w:lang w:eastAsia="hi-IN" w:bidi="hi-IN"/>
    </w:rPr>
  </w:style>
  <w:style w:type="paragraph" w:customStyle="1" w:styleId="Nadpis">
    <w:name w:val="Nadpis"/>
    <w:basedOn w:val="Normln"/>
    <w:next w:val="Zkladntext"/>
    <w:rsid w:val="00AB1B2D"/>
    <w:pPr>
      <w:keepNext/>
      <w:widowControl w:val="0"/>
      <w:numPr>
        <w:ilvl w:val="0"/>
        <w:numId w:val="0"/>
      </w:numPr>
      <w:suppressAutoHyphens/>
      <w:autoSpaceDE w:val="0"/>
      <w:spacing w:before="125" w:after="62" w:line="240" w:lineRule="auto"/>
      <w:jc w:val="both"/>
    </w:pPr>
    <w:rPr>
      <w:rFonts w:ascii="Arial" w:eastAsia="SimSun" w:hAnsi="Arial" w:cs="Tahoma"/>
      <w:b/>
      <w:color w:val="auto"/>
      <w:szCs w:val="28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B1B2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1B2D"/>
    <w:rPr>
      <w:rFonts w:ascii="Times New Roman" w:eastAsia="Times New Roman" w:hAnsi="Times New Roman" w:cs="Times New Roman"/>
      <w:color w:val="000000"/>
      <w:sz w:val="20"/>
      <w:lang w:eastAsia="cs-CZ"/>
    </w:rPr>
  </w:style>
  <w:style w:type="paragraph" w:styleId="Revize">
    <w:name w:val="Revision"/>
    <w:hidden/>
    <w:uiPriority w:val="99"/>
    <w:semiHidden/>
    <w:rsid w:val="00EC70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C7084"/>
    <w:rPr>
      <w:rFonts w:ascii="Times New Roman" w:eastAsia="Times New Roman" w:hAnsi="Times New Roman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C7084"/>
    <w:rPr>
      <w:rFonts w:ascii="Times New Roman" w:eastAsia="Times New Roman" w:hAnsi="Times New Roman" w:cs="Arial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C7084"/>
    <w:rPr>
      <w:rFonts w:ascii="Times New Roman" w:eastAsia="Times New Roman" w:hAnsi="Times New Roman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C7084"/>
    <w:rPr>
      <w:rFonts w:ascii="Times New Roman" w:eastAsia="Times New Roman" w:hAnsi="Times New Roman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C7084"/>
    <w:rPr>
      <w:rFonts w:ascii="Times New Roman" w:eastAsia="Times New Roman" w:hAnsi="Times New Roman" w:cs="Times New Roman"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C708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C708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C7084"/>
    <w:rPr>
      <w:rFonts w:ascii="Times New Roman" w:eastAsia="Times New Roman" w:hAnsi="Times New Roman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C7084"/>
    <w:rPr>
      <w:rFonts w:ascii="Arial" w:eastAsia="Times New Roman" w:hAnsi="Arial" w:cs="Arial"/>
      <w:lang w:eastAsia="cs-CZ"/>
    </w:rPr>
  </w:style>
  <w:style w:type="character" w:customStyle="1" w:styleId="fontstyle01">
    <w:name w:val="fontstyle01"/>
    <w:basedOn w:val="Standardnpsmoodstavce"/>
    <w:rsid w:val="00EC7084"/>
    <w:rPr>
      <w:rFonts w:ascii="TimesNewRomanPSMT" w:hAnsi="TimesNewRomanPSMT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fontstyle21">
    <w:name w:val="fontstyle21"/>
    <w:basedOn w:val="Standardnpsmoodstavce"/>
    <w:rsid w:val="00EC7084"/>
    <w:rPr>
      <w:rFonts w:ascii="TimesNewRomanPS-BoldMT" w:hAnsi="TimesNewRomanPS-BoldMT" w:hint="default"/>
      <w:b/>
      <w:bCs/>
      <w:i w:val="0"/>
      <w:iCs w:val="0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4D7F-A68E-45FC-AC2B-2AF4C338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1467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Janoušek</dc:creator>
  <cp:keywords/>
  <dc:description/>
  <cp:lastModifiedBy>Jakub Rejzek</cp:lastModifiedBy>
  <cp:revision>2</cp:revision>
  <dcterms:created xsi:type="dcterms:W3CDTF">2024-06-18T13:27:00Z</dcterms:created>
  <dcterms:modified xsi:type="dcterms:W3CDTF">2024-06-18T13:27:00Z</dcterms:modified>
</cp:coreProperties>
</file>