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7FF" w:rsidRPr="002A3D99" w:rsidRDefault="002A3D99" w:rsidP="002A3D99">
      <w:pPr>
        <w:autoSpaceDE w:val="0"/>
        <w:autoSpaceDN w:val="0"/>
        <w:adjustRightInd w:val="0"/>
        <w:spacing w:after="0" w:line="240" w:lineRule="auto"/>
        <w:rPr>
          <w:rFonts w:cstheme="minorHAnsi"/>
          <w:b/>
          <w:bCs/>
          <w:sz w:val="24"/>
          <w:szCs w:val="24"/>
        </w:rPr>
      </w:pPr>
      <w:r w:rsidRPr="002A3D99">
        <w:rPr>
          <w:rFonts w:cstheme="minorHAnsi"/>
          <w:b/>
          <w:bCs/>
          <w:sz w:val="24"/>
          <w:szCs w:val="24"/>
        </w:rPr>
        <w:t>Technicko-organizační předpis pro zajištění ochrany údajů a důvěrnosti komunikací</w:t>
      </w:r>
    </w:p>
    <w:p w:rsidR="002A3D99" w:rsidRDefault="002A3D99" w:rsidP="002A3D99">
      <w:pPr>
        <w:autoSpaceDE w:val="0"/>
        <w:autoSpaceDN w:val="0"/>
        <w:adjustRightInd w:val="0"/>
        <w:spacing w:after="0" w:line="240" w:lineRule="auto"/>
        <w:rPr>
          <w:rFonts w:ascii="Arial,Bold" w:hAnsi="Arial,Bold" w:cs="Arial,Bold"/>
          <w:b/>
          <w:bCs/>
          <w:sz w:val="18"/>
          <w:szCs w:val="18"/>
        </w:rPr>
      </w:pPr>
    </w:p>
    <w:p w:rsidR="002A3D99" w:rsidRDefault="002A3D99" w:rsidP="002A3D99">
      <w:pPr>
        <w:autoSpaceDE w:val="0"/>
        <w:autoSpaceDN w:val="0"/>
        <w:adjustRightInd w:val="0"/>
        <w:spacing w:after="0" w:line="240" w:lineRule="auto"/>
        <w:rPr>
          <w:rFonts w:cstheme="minorHAnsi"/>
          <w:sz w:val="24"/>
          <w:szCs w:val="24"/>
        </w:rPr>
      </w:pPr>
    </w:p>
    <w:p w:rsidR="002A3D99" w:rsidRDefault="002A3D99" w:rsidP="002A3D99">
      <w:pPr>
        <w:autoSpaceDE w:val="0"/>
        <w:autoSpaceDN w:val="0"/>
        <w:adjustRightInd w:val="0"/>
        <w:spacing w:after="0" w:line="240" w:lineRule="auto"/>
        <w:rPr>
          <w:rFonts w:cstheme="minorHAnsi"/>
          <w:sz w:val="24"/>
          <w:szCs w:val="24"/>
        </w:rPr>
      </w:pPr>
    </w:p>
    <w:p w:rsidR="002A3D99" w:rsidRDefault="002A3D99" w:rsidP="002A3D99">
      <w:pPr>
        <w:autoSpaceDE w:val="0"/>
        <w:autoSpaceDN w:val="0"/>
        <w:adjustRightInd w:val="0"/>
        <w:spacing w:after="0" w:line="240" w:lineRule="auto"/>
        <w:rPr>
          <w:rFonts w:ascii="Arial" w:hAnsi="Arial" w:cs="Arial"/>
          <w:b/>
          <w:bCs/>
        </w:rPr>
      </w:pPr>
      <w:r>
        <w:rPr>
          <w:rFonts w:ascii="Arial" w:hAnsi="Arial" w:cs="Arial"/>
          <w:b/>
          <w:bCs/>
        </w:rPr>
        <w:t>OBSAH:</w:t>
      </w:r>
    </w:p>
    <w:p w:rsidR="002A3D99" w:rsidRDefault="002A3D99" w:rsidP="002A3D99">
      <w:pPr>
        <w:autoSpaceDE w:val="0"/>
        <w:autoSpaceDN w:val="0"/>
        <w:adjustRightInd w:val="0"/>
        <w:spacing w:after="0" w:line="240" w:lineRule="auto"/>
        <w:rPr>
          <w:rFonts w:ascii="Arial" w:hAnsi="Arial" w:cs="Arial"/>
          <w:b/>
          <w:bCs/>
        </w:rPr>
      </w:pPr>
    </w:p>
    <w:p w:rsidR="002A3D99" w:rsidRDefault="002A3D99" w:rsidP="002A3D99">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 ÚVODNÍ USTANOVENÍ .................................................................................................................................................. 3</w:t>
      </w:r>
    </w:p>
    <w:p w:rsidR="002A3D99" w:rsidRDefault="002A3D99" w:rsidP="002A3D99">
      <w:pPr>
        <w:autoSpaceDE w:val="0"/>
        <w:autoSpaceDN w:val="0"/>
        <w:adjustRightInd w:val="0"/>
        <w:spacing w:after="0" w:line="240" w:lineRule="auto"/>
        <w:rPr>
          <w:rFonts w:ascii="Arial" w:hAnsi="Arial" w:cs="Arial"/>
          <w:sz w:val="20"/>
          <w:szCs w:val="20"/>
        </w:rPr>
      </w:pPr>
      <w:r>
        <w:rPr>
          <w:rFonts w:ascii="Arial" w:hAnsi="Arial" w:cs="Arial"/>
          <w:sz w:val="20"/>
          <w:szCs w:val="20"/>
        </w:rPr>
        <w:t>1.1 Ú</w:t>
      </w:r>
      <w:r>
        <w:rPr>
          <w:rFonts w:ascii="Arial" w:hAnsi="Arial" w:cs="Arial"/>
          <w:sz w:val="16"/>
          <w:szCs w:val="16"/>
        </w:rPr>
        <w:t>ČEL</w:t>
      </w:r>
      <w:r>
        <w:rPr>
          <w:rFonts w:ascii="Arial" w:hAnsi="Arial" w:cs="Arial"/>
          <w:sz w:val="20"/>
          <w:szCs w:val="20"/>
        </w:rPr>
        <w:t>.................................................................................................................................... 3</w:t>
      </w:r>
    </w:p>
    <w:p w:rsidR="002A3D99" w:rsidRDefault="002A3D99" w:rsidP="002A3D99">
      <w:pPr>
        <w:autoSpaceDE w:val="0"/>
        <w:autoSpaceDN w:val="0"/>
        <w:adjustRightInd w:val="0"/>
        <w:spacing w:after="0" w:line="240" w:lineRule="auto"/>
        <w:rPr>
          <w:rFonts w:ascii="Arial" w:hAnsi="Arial" w:cs="Arial"/>
          <w:sz w:val="20"/>
          <w:szCs w:val="20"/>
        </w:rPr>
      </w:pPr>
      <w:r>
        <w:rPr>
          <w:rFonts w:ascii="Arial" w:hAnsi="Arial" w:cs="Arial"/>
          <w:sz w:val="20"/>
          <w:szCs w:val="20"/>
        </w:rPr>
        <w:t>1.2 P</w:t>
      </w:r>
      <w:r>
        <w:rPr>
          <w:rFonts w:ascii="Arial" w:hAnsi="Arial" w:cs="Arial"/>
          <w:sz w:val="16"/>
          <w:szCs w:val="16"/>
        </w:rPr>
        <w:t xml:space="preserve">ŮSOBNOST </w:t>
      </w:r>
      <w:r>
        <w:rPr>
          <w:rFonts w:ascii="Arial" w:hAnsi="Arial" w:cs="Arial"/>
          <w:sz w:val="20"/>
          <w:szCs w:val="20"/>
        </w:rPr>
        <w:t>................................................................................................................................................... 3</w:t>
      </w:r>
    </w:p>
    <w:p w:rsidR="002A3D99" w:rsidRDefault="002A3D99" w:rsidP="002A3D99">
      <w:pPr>
        <w:autoSpaceDE w:val="0"/>
        <w:autoSpaceDN w:val="0"/>
        <w:adjustRightInd w:val="0"/>
        <w:spacing w:after="0" w:line="240" w:lineRule="auto"/>
        <w:rPr>
          <w:rFonts w:ascii="Arial" w:hAnsi="Arial" w:cs="Arial"/>
          <w:sz w:val="20"/>
          <w:szCs w:val="20"/>
        </w:rPr>
      </w:pPr>
      <w:r>
        <w:rPr>
          <w:rFonts w:ascii="Arial" w:hAnsi="Arial" w:cs="Arial"/>
          <w:sz w:val="20"/>
          <w:szCs w:val="20"/>
        </w:rPr>
        <w:t>1.3 Z</w:t>
      </w:r>
      <w:r>
        <w:rPr>
          <w:rFonts w:ascii="Arial" w:hAnsi="Arial" w:cs="Arial"/>
          <w:sz w:val="16"/>
          <w:szCs w:val="16"/>
        </w:rPr>
        <w:t xml:space="preserve">KRATKY A POJMY </w:t>
      </w:r>
      <w:r>
        <w:rPr>
          <w:rFonts w:ascii="Arial" w:hAnsi="Arial" w:cs="Arial"/>
          <w:sz w:val="20"/>
          <w:szCs w:val="20"/>
        </w:rPr>
        <w:t>...................................................................................................................................................3</w:t>
      </w:r>
    </w:p>
    <w:p w:rsidR="002A3D99" w:rsidRDefault="002A3D99" w:rsidP="002A3D99">
      <w:pPr>
        <w:autoSpaceDE w:val="0"/>
        <w:autoSpaceDN w:val="0"/>
        <w:adjustRightInd w:val="0"/>
        <w:spacing w:after="0" w:line="240" w:lineRule="auto"/>
        <w:rPr>
          <w:rFonts w:ascii="Arial" w:hAnsi="Arial" w:cs="Arial"/>
          <w:sz w:val="20"/>
          <w:szCs w:val="20"/>
        </w:rPr>
      </w:pPr>
      <w:r>
        <w:rPr>
          <w:rFonts w:ascii="Arial" w:hAnsi="Arial" w:cs="Arial"/>
          <w:sz w:val="20"/>
          <w:szCs w:val="20"/>
        </w:rPr>
        <w:t>1.4 S</w:t>
      </w:r>
      <w:r>
        <w:rPr>
          <w:rFonts w:ascii="Arial" w:hAnsi="Arial" w:cs="Arial"/>
          <w:sz w:val="16"/>
          <w:szCs w:val="16"/>
        </w:rPr>
        <w:t xml:space="preserve">TRUKTURA DOKUMENTU </w:t>
      </w:r>
      <w:r>
        <w:rPr>
          <w:rFonts w:ascii="Arial" w:hAnsi="Arial" w:cs="Arial"/>
          <w:sz w:val="20"/>
          <w:szCs w:val="20"/>
        </w:rPr>
        <w:t>............................................................................................................................................</w:t>
      </w:r>
      <w:proofErr w:type="gramStart"/>
      <w:r>
        <w:rPr>
          <w:rFonts w:ascii="Arial" w:hAnsi="Arial" w:cs="Arial"/>
          <w:sz w:val="20"/>
          <w:szCs w:val="20"/>
        </w:rPr>
        <w:t>…….</w:t>
      </w:r>
      <w:proofErr w:type="gramEnd"/>
      <w:r>
        <w:rPr>
          <w:rFonts w:ascii="Arial" w:hAnsi="Arial" w:cs="Arial"/>
          <w:sz w:val="20"/>
          <w:szCs w:val="20"/>
        </w:rPr>
        <w:t>3</w:t>
      </w:r>
    </w:p>
    <w:p w:rsidR="002A3D99" w:rsidRDefault="002A3D99" w:rsidP="002A3D99">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2 </w:t>
      </w:r>
      <w:r>
        <w:rPr>
          <w:rFonts w:ascii="Arial,Bold" w:hAnsi="Arial,Bold" w:cs="Arial,Bold"/>
          <w:b/>
          <w:bCs/>
          <w:sz w:val="20"/>
          <w:szCs w:val="20"/>
        </w:rPr>
        <w:t>ODPOVĚDNOSTI A PRAVO</w:t>
      </w:r>
      <w:r>
        <w:rPr>
          <w:rFonts w:ascii="Arial" w:hAnsi="Arial" w:cs="Arial"/>
          <w:b/>
          <w:bCs/>
          <w:sz w:val="20"/>
          <w:szCs w:val="20"/>
        </w:rPr>
        <w:t>MOCI ................................................................................................................................................. 4</w:t>
      </w:r>
    </w:p>
    <w:p w:rsidR="00104EDE" w:rsidRDefault="002A3D99" w:rsidP="002A3D99">
      <w:pPr>
        <w:autoSpaceDE w:val="0"/>
        <w:autoSpaceDN w:val="0"/>
        <w:adjustRightInd w:val="0"/>
        <w:spacing w:after="0" w:line="240" w:lineRule="auto"/>
        <w:rPr>
          <w:rFonts w:ascii="Arial" w:hAnsi="Arial" w:cs="Arial"/>
          <w:sz w:val="20"/>
          <w:szCs w:val="20"/>
        </w:rPr>
      </w:pPr>
      <w:r>
        <w:rPr>
          <w:rFonts w:ascii="Arial" w:hAnsi="Arial" w:cs="Arial"/>
          <w:sz w:val="20"/>
          <w:szCs w:val="20"/>
        </w:rPr>
        <w:t>2.1 P</w:t>
      </w:r>
      <w:r>
        <w:rPr>
          <w:rFonts w:ascii="Arial" w:hAnsi="Arial" w:cs="Arial"/>
          <w:sz w:val="16"/>
          <w:szCs w:val="16"/>
        </w:rPr>
        <w:t xml:space="preserve">OVINNOSTI ZAJISTIT BEZPEČNOST CHRÁNĚNÝCH ÚDAJŮ VYPLÝVAJÍCÍ PRO SPOLEČNOST ZE </w:t>
      </w:r>
      <w:r>
        <w:rPr>
          <w:rFonts w:ascii="Arial" w:hAnsi="Arial" w:cs="Arial"/>
          <w:sz w:val="20"/>
          <w:szCs w:val="20"/>
        </w:rPr>
        <w:t>ZEK</w:t>
      </w:r>
      <w:r>
        <w:rPr>
          <w:rFonts w:ascii="Arial" w:hAnsi="Arial" w:cs="Arial"/>
          <w:sz w:val="16"/>
          <w:szCs w:val="16"/>
        </w:rPr>
        <w:t xml:space="preserve">U </w:t>
      </w:r>
      <w:r w:rsidR="00ED68A9">
        <w:rPr>
          <w:rFonts w:ascii="Arial" w:hAnsi="Arial" w:cs="Arial"/>
          <w:sz w:val="16"/>
          <w:szCs w:val="16"/>
        </w:rPr>
        <w:br/>
      </w:r>
      <w:r>
        <w:rPr>
          <w:rFonts w:ascii="Arial" w:hAnsi="Arial" w:cs="Arial"/>
          <w:sz w:val="20"/>
          <w:szCs w:val="20"/>
        </w:rPr>
        <w:t xml:space="preserve">(§ 88 </w:t>
      </w:r>
      <w:r>
        <w:rPr>
          <w:rFonts w:ascii="Arial" w:hAnsi="Arial" w:cs="Arial"/>
          <w:sz w:val="16"/>
          <w:szCs w:val="16"/>
        </w:rPr>
        <w:t>ODST</w:t>
      </w:r>
      <w:r>
        <w:rPr>
          <w:rFonts w:ascii="Arial" w:hAnsi="Arial" w:cs="Arial"/>
          <w:sz w:val="20"/>
          <w:szCs w:val="20"/>
        </w:rPr>
        <w:t xml:space="preserve">. 1, 2, 4 </w:t>
      </w:r>
      <w:r>
        <w:rPr>
          <w:rFonts w:ascii="Arial" w:hAnsi="Arial" w:cs="Arial"/>
          <w:sz w:val="16"/>
          <w:szCs w:val="16"/>
        </w:rPr>
        <w:t xml:space="preserve">A </w:t>
      </w:r>
      <w:r>
        <w:rPr>
          <w:rFonts w:ascii="Arial" w:hAnsi="Arial" w:cs="Arial"/>
          <w:sz w:val="20"/>
          <w:szCs w:val="20"/>
        </w:rPr>
        <w:t>5, § 88</w:t>
      </w:r>
      <w:r>
        <w:rPr>
          <w:rFonts w:ascii="Arial" w:hAnsi="Arial" w:cs="Arial"/>
          <w:sz w:val="16"/>
          <w:szCs w:val="16"/>
        </w:rPr>
        <w:t>A ODST</w:t>
      </w:r>
      <w:r>
        <w:rPr>
          <w:rFonts w:ascii="Arial" w:hAnsi="Arial" w:cs="Arial"/>
          <w:sz w:val="20"/>
          <w:szCs w:val="20"/>
        </w:rPr>
        <w:t xml:space="preserve">. 1 </w:t>
      </w:r>
      <w:r>
        <w:rPr>
          <w:rFonts w:ascii="Arial" w:hAnsi="Arial" w:cs="Arial"/>
          <w:sz w:val="16"/>
          <w:szCs w:val="16"/>
        </w:rPr>
        <w:t xml:space="preserve">A </w:t>
      </w:r>
      <w:r>
        <w:rPr>
          <w:rFonts w:ascii="Arial" w:hAnsi="Arial" w:cs="Arial"/>
          <w:sz w:val="20"/>
          <w:szCs w:val="20"/>
        </w:rPr>
        <w:t xml:space="preserve">2): </w:t>
      </w:r>
    </w:p>
    <w:p w:rsidR="002A3D99" w:rsidRDefault="002A3D99" w:rsidP="002A3D99">
      <w:pPr>
        <w:autoSpaceDE w:val="0"/>
        <w:autoSpaceDN w:val="0"/>
        <w:adjustRightInd w:val="0"/>
        <w:spacing w:after="0" w:line="240" w:lineRule="auto"/>
        <w:rPr>
          <w:rFonts w:ascii="Arial" w:hAnsi="Arial" w:cs="Arial"/>
          <w:sz w:val="20"/>
          <w:szCs w:val="20"/>
        </w:rPr>
      </w:pPr>
      <w:r>
        <w:rPr>
          <w:rFonts w:ascii="Arial" w:hAnsi="Arial" w:cs="Arial"/>
          <w:sz w:val="20"/>
          <w:szCs w:val="20"/>
        </w:rPr>
        <w:t>................................................................................................................................................... 4</w:t>
      </w:r>
    </w:p>
    <w:p w:rsidR="00104EDE" w:rsidRDefault="00104EDE" w:rsidP="002A3D99">
      <w:pPr>
        <w:autoSpaceDE w:val="0"/>
        <w:autoSpaceDN w:val="0"/>
        <w:adjustRightInd w:val="0"/>
        <w:spacing w:after="0" w:line="240" w:lineRule="auto"/>
        <w:rPr>
          <w:rFonts w:ascii="Arial" w:hAnsi="Arial" w:cs="Arial"/>
          <w:sz w:val="20"/>
          <w:szCs w:val="20"/>
        </w:rPr>
      </w:pPr>
      <w:r w:rsidRPr="00104EDE">
        <w:rPr>
          <w:rFonts w:ascii="Arial" w:hAnsi="Arial" w:cs="Arial"/>
          <w:sz w:val="20"/>
          <w:szCs w:val="20"/>
        </w:rPr>
        <w:t>2.2 P</w:t>
      </w:r>
      <w:r>
        <w:rPr>
          <w:rFonts w:ascii="Arial" w:hAnsi="Arial" w:cs="Arial"/>
          <w:sz w:val="20"/>
          <w:szCs w:val="20"/>
        </w:rPr>
        <w:t xml:space="preserve">OSKYTOVÁNÍ SLUŽEB ZA KRIZOVÝCH STAVŮ DLE §99………………………………. 4  </w:t>
      </w:r>
    </w:p>
    <w:p w:rsidR="00104EDE" w:rsidRDefault="00104EDE" w:rsidP="002A3D99">
      <w:pPr>
        <w:autoSpaceDE w:val="0"/>
        <w:autoSpaceDN w:val="0"/>
        <w:adjustRightInd w:val="0"/>
        <w:spacing w:after="0" w:line="240" w:lineRule="auto"/>
        <w:rPr>
          <w:rFonts w:ascii="Arial" w:hAnsi="Arial" w:cs="Arial"/>
          <w:sz w:val="20"/>
          <w:szCs w:val="20"/>
        </w:rPr>
      </w:pPr>
    </w:p>
    <w:p w:rsidR="002A3D99" w:rsidRDefault="002A3D99" w:rsidP="002A3D99">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3 </w:t>
      </w:r>
      <w:r>
        <w:rPr>
          <w:rFonts w:ascii="Arial,Bold" w:hAnsi="Arial,Bold" w:cs="Arial,Bold"/>
          <w:b/>
          <w:bCs/>
          <w:sz w:val="20"/>
          <w:szCs w:val="20"/>
        </w:rPr>
        <w:t>NAPLNĚNÍ POŽADAVKŮ Z</w:t>
      </w:r>
      <w:r>
        <w:rPr>
          <w:rFonts w:ascii="Arial" w:hAnsi="Arial" w:cs="Arial"/>
          <w:b/>
          <w:bCs/>
          <w:sz w:val="20"/>
          <w:szCs w:val="20"/>
        </w:rPr>
        <w:t>ÁKONA ....................................................................................................................................................5</w:t>
      </w:r>
    </w:p>
    <w:p w:rsidR="002A3D99" w:rsidRDefault="002A3D99" w:rsidP="002A3D99">
      <w:pPr>
        <w:autoSpaceDE w:val="0"/>
        <w:autoSpaceDN w:val="0"/>
        <w:adjustRightInd w:val="0"/>
        <w:spacing w:after="0" w:line="240" w:lineRule="auto"/>
        <w:rPr>
          <w:rFonts w:ascii="Arial" w:hAnsi="Arial" w:cs="Arial"/>
          <w:sz w:val="20"/>
          <w:szCs w:val="20"/>
        </w:rPr>
      </w:pPr>
      <w:r>
        <w:rPr>
          <w:rFonts w:ascii="Arial" w:hAnsi="Arial" w:cs="Arial"/>
          <w:sz w:val="20"/>
          <w:szCs w:val="20"/>
        </w:rPr>
        <w:t>3.1 A</w:t>
      </w:r>
      <w:r>
        <w:rPr>
          <w:rFonts w:ascii="Arial" w:hAnsi="Arial" w:cs="Arial"/>
          <w:sz w:val="16"/>
          <w:szCs w:val="16"/>
        </w:rPr>
        <w:t xml:space="preserve">NALÝZA BEZPEČNOSTNÍCH RIZIK </w:t>
      </w:r>
      <w:r>
        <w:rPr>
          <w:rFonts w:ascii="Arial" w:hAnsi="Arial" w:cs="Arial"/>
          <w:sz w:val="20"/>
          <w:szCs w:val="20"/>
        </w:rPr>
        <w:t>................................................................................................................................................... 5</w:t>
      </w:r>
    </w:p>
    <w:p w:rsidR="002A3D99" w:rsidRDefault="002A3D99" w:rsidP="002A3D99">
      <w:pPr>
        <w:autoSpaceDE w:val="0"/>
        <w:autoSpaceDN w:val="0"/>
        <w:adjustRightInd w:val="0"/>
        <w:spacing w:after="0" w:line="240" w:lineRule="auto"/>
        <w:rPr>
          <w:rFonts w:ascii="Arial" w:hAnsi="Arial" w:cs="Arial"/>
          <w:sz w:val="20"/>
          <w:szCs w:val="20"/>
        </w:rPr>
      </w:pPr>
      <w:r>
        <w:rPr>
          <w:rFonts w:ascii="Arial" w:hAnsi="Arial" w:cs="Arial"/>
          <w:sz w:val="20"/>
          <w:szCs w:val="20"/>
        </w:rPr>
        <w:t>3.2 D</w:t>
      </w:r>
      <w:r>
        <w:rPr>
          <w:rFonts w:ascii="Arial" w:hAnsi="Arial" w:cs="Arial"/>
          <w:sz w:val="16"/>
          <w:szCs w:val="16"/>
        </w:rPr>
        <w:t xml:space="preserve">OPADY NARUŠENÍ BEZPEČNOSTI </w:t>
      </w:r>
      <w:r>
        <w:rPr>
          <w:rFonts w:ascii="Arial" w:hAnsi="Arial" w:cs="Arial"/>
          <w:sz w:val="20"/>
          <w:szCs w:val="20"/>
        </w:rPr>
        <w:t>.................................................................................................................................................. 6</w:t>
      </w:r>
    </w:p>
    <w:p w:rsidR="002A3D99" w:rsidRDefault="002A3D99" w:rsidP="002A3D99">
      <w:pPr>
        <w:autoSpaceDE w:val="0"/>
        <w:autoSpaceDN w:val="0"/>
        <w:adjustRightInd w:val="0"/>
        <w:spacing w:after="0" w:line="240" w:lineRule="auto"/>
        <w:rPr>
          <w:rFonts w:ascii="Arial" w:hAnsi="Arial" w:cs="Arial"/>
          <w:sz w:val="20"/>
          <w:szCs w:val="20"/>
        </w:rPr>
      </w:pPr>
      <w:r>
        <w:rPr>
          <w:rFonts w:ascii="Arial" w:hAnsi="Arial" w:cs="Arial"/>
          <w:sz w:val="20"/>
          <w:szCs w:val="20"/>
        </w:rPr>
        <w:t>3.3 P</w:t>
      </w:r>
      <w:r>
        <w:rPr>
          <w:rFonts w:ascii="Arial" w:hAnsi="Arial" w:cs="Arial"/>
          <w:sz w:val="16"/>
          <w:szCs w:val="16"/>
        </w:rPr>
        <w:t xml:space="preserve">OKRYTÍ IDENTIFIKOVANÝCH RIZIK </w:t>
      </w:r>
      <w:r>
        <w:rPr>
          <w:rFonts w:ascii="Arial" w:hAnsi="Arial" w:cs="Arial"/>
          <w:sz w:val="20"/>
          <w:szCs w:val="20"/>
        </w:rPr>
        <w:t>.................................................................................................................................................. 6</w:t>
      </w:r>
    </w:p>
    <w:p w:rsidR="002A3D99" w:rsidRDefault="002A3D99" w:rsidP="002A3D99">
      <w:pPr>
        <w:autoSpaceDE w:val="0"/>
        <w:autoSpaceDN w:val="0"/>
        <w:adjustRightInd w:val="0"/>
        <w:spacing w:after="0" w:line="240" w:lineRule="auto"/>
        <w:rPr>
          <w:rFonts w:ascii="Arial" w:hAnsi="Arial" w:cs="Arial"/>
          <w:sz w:val="20"/>
          <w:szCs w:val="20"/>
        </w:rPr>
      </w:pPr>
      <w:r>
        <w:rPr>
          <w:rFonts w:ascii="Arial" w:hAnsi="Arial" w:cs="Arial"/>
          <w:sz w:val="20"/>
          <w:szCs w:val="20"/>
        </w:rPr>
        <w:t>3.4 Z</w:t>
      </w:r>
      <w:r>
        <w:rPr>
          <w:rFonts w:ascii="Arial" w:hAnsi="Arial" w:cs="Arial"/>
          <w:sz w:val="16"/>
          <w:szCs w:val="16"/>
        </w:rPr>
        <w:t xml:space="preserve">PRACOVÁNÍ CHRÁNĚNÝCH ÚDAJŮ </w:t>
      </w:r>
      <w:r>
        <w:rPr>
          <w:rFonts w:ascii="Arial" w:hAnsi="Arial" w:cs="Arial"/>
          <w:sz w:val="20"/>
          <w:szCs w:val="20"/>
        </w:rPr>
        <w:t>.................................................................................................................................................. 6</w:t>
      </w:r>
    </w:p>
    <w:p w:rsidR="002A3D99" w:rsidRDefault="002A3D99" w:rsidP="002A3D99">
      <w:pPr>
        <w:autoSpaceDE w:val="0"/>
        <w:autoSpaceDN w:val="0"/>
        <w:adjustRightInd w:val="0"/>
        <w:spacing w:after="0" w:line="240" w:lineRule="auto"/>
        <w:rPr>
          <w:rFonts w:ascii="Arial" w:hAnsi="Arial" w:cs="Arial"/>
          <w:sz w:val="20"/>
          <w:szCs w:val="20"/>
        </w:rPr>
      </w:pPr>
      <w:r>
        <w:rPr>
          <w:rFonts w:ascii="Arial" w:hAnsi="Arial" w:cs="Arial"/>
          <w:sz w:val="20"/>
          <w:szCs w:val="20"/>
        </w:rPr>
        <w:t>3.5 P</w:t>
      </w:r>
      <w:r>
        <w:rPr>
          <w:rFonts w:ascii="Arial" w:hAnsi="Arial" w:cs="Arial"/>
          <w:sz w:val="16"/>
          <w:szCs w:val="16"/>
        </w:rPr>
        <w:t xml:space="preserve">ŘÍSTUP TŘETÍCH STRAN K CHRÁNĚNÝM ÚDAJŮM </w:t>
      </w:r>
      <w:r>
        <w:rPr>
          <w:rFonts w:ascii="Arial" w:hAnsi="Arial" w:cs="Arial"/>
          <w:sz w:val="20"/>
          <w:szCs w:val="20"/>
        </w:rPr>
        <w:t>.................................................................................................................................................. 6</w:t>
      </w:r>
    </w:p>
    <w:p w:rsidR="002A3D99" w:rsidRDefault="002A3D99" w:rsidP="002A3D99">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4 SOUVISEJÍCÍ DOKUMENTACE .................................................................................................................................................. 7</w:t>
      </w:r>
    </w:p>
    <w:p w:rsidR="002A3D99" w:rsidRDefault="002A3D99" w:rsidP="002A3D99">
      <w:pPr>
        <w:autoSpaceDE w:val="0"/>
        <w:autoSpaceDN w:val="0"/>
        <w:adjustRightInd w:val="0"/>
        <w:spacing w:after="0" w:line="240" w:lineRule="auto"/>
        <w:rPr>
          <w:rFonts w:ascii="Arial" w:hAnsi="Arial" w:cs="Arial"/>
          <w:sz w:val="20"/>
          <w:szCs w:val="20"/>
        </w:rPr>
      </w:pPr>
      <w:r>
        <w:rPr>
          <w:rFonts w:ascii="Arial" w:hAnsi="Arial" w:cs="Arial"/>
          <w:sz w:val="20"/>
          <w:szCs w:val="20"/>
        </w:rPr>
        <w:t>4.1 Ř</w:t>
      </w:r>
      <w:r>
        <w:rPr>
          <w:rFonts w:ascii="Arial" w:hAnsi="Arial" w:cs="Arial"/>
          <w:sz w:val="16"/>
          <w:szCs w:val="16"/>
        </w:rPr>
        <w:t xml:space="preserve">ÍDICÍ DOKUMENTY </w:t>
      </w:r>
      <w:r>
        <w:rPr>
          <w:rFonts w:ascii="Arial" w:hAnsi="Arial" w:cs="Arial"/>
          <w:sz w:val="20"/>
          <w:szCs w:val="20"/>
        </w:rPr>
        <w:t>....................................................................................................................................................7</w:t>
      </w:r>
    </w:p>
    <w:p w:rsidR="002A3D99" w:rsidRDefault="002A3D99" w:rsidP="002A3D99">
      <w:pPr>
        <w:autoSpaceDE w:val="0"/>
        <w:autoSpaceDN w:val="0"/>
        <w:adjustRightInd w:val="0"/>
        <w:spacing w:after="0" w:line="240" w:lineRule="auto"/>
        <w:rPr>
          <w:rFonts w:ascii="Arial" w:hAnsi="Arial" w:cs="Arial"/>
          <w:sz w:val="20"/>
          <w:szCs w:val="20"/>
        </w:rPr>
      </w:pPr>
      <w:r>
        <w:rPr>
          <w:rFonts w:ascii="Arial" w:hAnsi="Arial" w:cs="Arial"/>
          <w:sz w:val="20"/>
          <w:szCs w:val="20"/>
        </w:rPr>
        <w:t>4.2 Z</w:t>
      </w:r>
      <w:r>
        <w:rPr>
          <w:rFonts w:ascii="Arial" w:hAnsi="Arial" w:cs="Arial"/>
          <w:sz w:val="16"/>
          <w:szCs w:val="16"/>
        </w:rPr>
        <w:t xml:space="preserve">ÁZNAMY </w:t>
      </w:r>
      <w:r>
        <w:rPr>
          <w:rFonts w:ascii="Arial" w:hAnsi="Arial" w:cs="Arial"/>
          <w:sz w:val="20"/>
          <w:szCs w:val="20"/>
        </w:rPr>
        <w:t>................................................................................................................................................... 7</w:t>
      </w:r>
    </w:p>
    <w:p w:rsidR="002A3D99" w:rsidRDefault="002A3D99" w:rsidP="002A3D99">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5 </w:t>
      </w:r>
      <w:r>
        <w:rPr>
          <w:rFonts w:ascii="Arial,Bold" w:hAnsi="Arial,Bold" w:cs="Arial,Bold"/>
          <w:b/>
          <w:bCs/>
          <w:sz w:val="20"/>
          <w:szCs w:val="20"/>
        </w:rPr>
        <w:t>ZÁVĚREČNÁ A PŘECHODN</w:t>
      </w:r>
      <w:r>
        <w:rPr>
          <w:rFonts w:ascii="Arial" w:hAnsi="Arial" w:cs="Arial"/>
          <w:b/>
          <w:bCs/>
          <w:sz w:val="20"/>
          <w:szCs w:val="20"/>
        </w:rPr>
        <w:t>Á USTANOVENÍ .................................................................................................................................................. 7</w:t>
      </w:r>
    </w:p>
    <w:p w:rsidR="00893A70" w:rsidRDefault="00893A70" w:rsidP="002A3D99">
      <w:pPr>
        <w:autoSpaceDE w:val="0"/>
        <w:autoSpaceDN w:val="0"/>
        <w:adjustRightInd w:val="0"/>
        <w:spacing w:after="0" w:line="240" w:lineRule="auto"/>
        <w:rPr>
          <w:rFonts w:ascii="Arial" w:hAnsi="Arial" w:cs="Arial"/>
          <w:b/>
          <w:bCs/>
          <w:sz w:val="20"/>
          <w:szCs w:val="20"/>
        </w:rPr>
      </w:pPr>
    </w:p>
    <w:p w:rsidR="00893A70" w:rsidRDefault="00893A70" w:rsidP="002A3D99">
      <w:pPr>
        <w:autoSpaceDE w:val="0"/>
        <w:autoSpaceDN w:val="0"/>
        <w:adjustRightInd w:val="0"/>
        <w:spacing w:after="0" w:line="240" w:lineRule="auto"/>
        <w:rPr>
          <w:rFonts w:ascii="Arial" w:hAnsi="Arial" w:cs="Arial"/>
          <w:b/>
          <w:bCs/>
          <w:sz w:val="20"/>
          <w:szCs w:val="20"/>
        </w:rPr>
      </w:pPr>
    </w:p>
    <w:p w:rsidR="00893A70" w:rsidRDefault="00893A70" w:rsidP="002A3D99">
      <w:pPr>
        <w:autoSpaceDE w:val="0"/>
        <w:autoSpaceDN w:val="0"/>
        <w:adjustRightInd w:val="0"/>
        <w:spacing w:after="0" w:line="240" w:lineRule="auto"/>
        <w:rPr>
          <w:rFonts w:ascii="Arial" w:hAnsi="Arial" w:cs="Arial"/>
          <w:b/>
          <w:bCs/>
          <w:sz w:val="20"/>
          <w:szCs w:val="20"/>
        </w:rPr>
      </w:pPr>
    </w:p>
    <w:p w:rsidR="00893A70" w:rsidRDefault="00893A70" w:rsidP="002A3D99">
      <w:pPr>
        <w:autoSpaceDE w:val="0"/>
        <w:autoSpaceDN w:val="0"/>
        <w:adjustRightInd w:val="0"/>
        <w:spacing w:after="0" w:line="240" w:lineRule="auto"/>
        <w:rPr>
          <w:rFonts w:ascii="Arial" w:hAnsi="Arial" w:cs="Arial"/>
          <w:b/>
          <w:bCs/>
          <w:sz w:val="20"/>
          <w:szCs w:val="20"/>
        </w:rPr>
      </w:pPr>
    </w:p>
    <w:p w:rsidR="00893A70" w:rsidRDefault="00893A70" w:rsidP="002A3D99">
      <w:pPr>
        <w:autoSpaceDE w:val="0"/>
        <w:autoSpaceDN w:val="0"/>
        <w:adjustRightInd w:val="0"/>
        <w:spacing w:after="0" w:line="240" w:lineRule="auto"/>
        <w:rPr>
          <w:rFonts w:ascii="Arial" w:hAnsi="Arial" w:cs="Arial"/>
          <w:b/>
          <w:bCs/>
          <w:sz w:val="20"/>
          <w:szCs w:val="20"/>
        </w:rPr>
      </w:pPr>
    </w:p>
    <w:p w:rsidR="00893A70" w:rsidRDefault="00893A70" w:rsidP="002A3D99">
      <w:pPr>
        <w:autoSpaceDE w:val="0"/>
        <w:autoSpaceDN w:val="0"/>
        <w:adjustRightInd w:val="0"/>
        <w:spacing w:after="0" w:line="240" w:lineRule="auto"/>
        <w:rPr>
          <w:rFonts w:ascii="Arial" w:hAnsi="Arial" w:cs="Arial"/>
          <w:b/>
          <w:bCs/>
          <w:sz w:val="20"/>
          <w:szCs w:val="20"/>
        </w:rPr>
      </w:pPr>
    </w:p>
    <w:p w:rsidR="00893A70" w:rsidRDefault="00893A70" w:rsidP="002A3D99">
      <w:pPr>
        <w:autoSpaceDE w:val="0"/>
        <w:autoSpaceDN w:val="0"/>
        <w:adjustRightInd w:val="0"/>
        <w:spacing w:after="0" w:line="240" w:lineRule="auto"/>
        <w:rPr>
          <w:rFonts w:ascii="Arial" w:hAnsi="Arial" w:cs="Arial"/>
          <w:b/>
          <w:bCs/>
          <w:sz w:val="20"/>
          <w:szCs w:val="20"/>
        </w:rPr>
      </w:pPr>
    </w:p>
    <w:p w:rsidR="00893A70" w:rsidRDefault="00893A70" w:rsidP="002A3D99">
      <w:pPr>
        <w:autoSpaceDE w:val="0"/>
        <w:autoSpaceDN w:val="0"/>
        <w:adjustRightInd w:val="0"/>
        <w:spacing w:after="0" w:line="240" w:lineRule="auto"/>
        <w:rPr>
          <w:rFonts w:ascii="Arial" w:hAnsi="Arial" w:cs="Arial"/>
          <w:b/>
          <w:bCs/>
          <w:sz w:val="20"/>
          <w:szCs w:val="20"/>
        </w:rPr>
      </w:pPr>
    </w:p>
    <w:p w:rsidR="00893A70" w:rsidRDefault="00893A70" w:rsidP="002A3D99">
      <w:pPr>
        <w:autoSpaceDE w:val="0"/>
        <w:autoSpaceDN w:val="0"/>
        <w:adjustRightInd w:val="0"/>
        <w:spacing w:after="0" w:line="240" w:lineRule="auto"/>
        <w:rPr>
          <w:rFonts w:ascii="Arial" w:hAnsi="Arial" w:cs="Arial"/>
          <w:b/>
          <w:bCs/>
          <w:sz w:val="20"/>
          <w:szCs w:val="20"/>
        </w:rPr>
      </w:pPr>
    </w:p>
    <w:p w:rsidR="00893A70" w:rsidRDefault="00893A70" w:rsidP="002A3D99">
      <w:pPr>
        <w:autoSpaceDE w:val="0"/>
        <w:autoSpaceDN w:val="0"/>
        <w:adjustRightInd w:val="0"/>
        <w:spacing w:after="0" w:line="240" w:lineRule="auto"/>
        <w:rPr>
          <w:rFonts w:ascii="Arial" w:hAnsi="Arial" w:cs="Arial"/>
          <w:b/>
          <w:bCs/>
          <w:sz w:val="20"/>
          <w:szCs w:val="20"/>
        </w:rPr>
      </w:pPr>
    </w:p>
    <w:p w:rsidR="00893A70" w:rsidRDefault="00893A70" w:rsidP="002A3D99">
      <w:pPr>
        <w:autoSpaceDE w:val="0"/>
        <w:autoSpaceDN w:val="0"/>
        <w:adjustRightInd w:val="0"/>
        <w:spacing w:after="0" w:line="240" w:lineRule="auto"/>
        <w:rPr>
          <w:rFonts w:ascii="Arial" w:hAnsi="Arial" w:cs="Arial"/>
          <w:b/>
          <w:bCs/>
          <w:sz w:val="20"/>
          <w:szCs w:val="20"/>
        </w:rPr>
      </w:pPr>
    </w:p>
    <w:p w:rsidR="00893A70" w:rsidRDefault="00893A70" w:rsidP="002A3D99">
      <w:pPr>
        <w:autoSpaceDE w:val="0"/>
        <w:autoSpaceDN w:val="0"/>
        <w:adjustRightInd w:val="0"/>
        <w:spacing w:after="0" w:line="240" w:lineRule="auto"/>
        <w:rPr>
          <w:rFonts w:ascii="Arial" w:hAnsi="Arial" w:cs="Arial"/>
          <w:b/>
          <w:bCs/>
          <w:sz w:val="20"/>
          <w:szCs w:val="20"/>
        </w:rPr>
      </w:pPr>
    </w:p>
    <w:p w:rsidR="00893A70" w:rsidRDefault="00893A70" w:rsidP="002A3D99">
      <w:pPr>
        <w:autoSpaceDE w:val="0"/>
        <w:autoSpaceDN w:val="0"/>
        <w:adjustRightInd w:val="0"/>
        <w:spacing w:after="0" w:line="240" w:lineRule="auto"/>
        <w:rPr>
          <w:rFonts w:ascii="Arial" w:hAnsi="Arial" w:cs="Arial"/>
          <w:b/>
          <w:bCs/>
          <w:sz w:val="20"/>
          <w:szCs w:val="20"/>
        </w:rPr>
      </w:pPr>
    </w:p>
    <w:p w:rsidR="00893A70" w:rsidRDefault="00893A70" w:rsidP="002A3D99">
      <w:pPr>
        <w:autoSpaceDE w:val="0"/>
        <w:autoSpaceDN w:val="0"/>
        <w:adjustRightInd w:val="0"/>
        <w:spacing w:after="0" w:line="240" w:lineRule="auto"/>
        <w:rPr>
          <w:rFonts w:ascii="Arial" w:hAnsi="Arial" w:cs="Arial"/>
          <w:b/>
          <w:bCs/>
          <w:sz w:val="20"/>
          <w:szCs w:val="20"/>
        </w:rPr>
      </w:pPr>
    </w:p>
    <w:p w:rsidR="00893A70" w:rsidRDefault="00893A70" w:rsidP="002A3D99">
      <w:pPr>
        <w:autoSpaceDE w:val="0"/>
        <w:autoSpaceDN w:val="0"/>
        <w:adjustRightInd w:val="0"/>
        <w:spacing w:after="0" w:line="240" w:lineRule="auto"/>
        <w:rPr>
          <w:rFonts w:ascii="Arial" w:hAnsi="Arial" w:cs="Arial"/>
          <w:b/>
          <w:bCs/>
          <w:sz w:val="20"/>
          <w:szCs w:val="20"/>
        </w:rPr>
      </w:pPr>
    </w:p>
    <w:p w:rsidR="00893A70" w:rsidRDefault="00893A70" w:rsidP="002A3D99">
      <w:pPr>
        <w:autoSpaceDE w:val="0"/>
        <w:autoSpaceDN w:val="0"/>
        <w:adjustRightInd w:val="0"/>
        <w:spacing w:after="0" w:line="240" w:lineRule="auto"/>
        <w:rPr>
          <w:rFonts w:ascii="Arial" w:hAnsi="Arial" w:cs="Arial"/>
          <w:b/>
          <w:bCs/>
          <w:sz w:val="20"/>
          <w:szCs w:val="20"/>
        </w:rPr>
      </w:pPr>
    </w:p>
    <w:p w:rsidR="00893A70" w:rsidRDefault="00893A70" w:rsidP="002A3D99">
      <w:pPr>
        <w:autoSpaceDE w:val="0"/>
        <w:autoSpaceDN w:val="0"/>
        <w:adjustRightInd w:val="0"/>
        <w:spacing w:after="0" w:line="240" w:lineRule="auto"/>
        <w:rPr>
          <w:rFonts w:ascii="Arial" w:hAnsi="Arial" w:cs="Arial"/>
          <w:b/>
          <w:bCs/>
          <w:sz w:val="20"/>
          <w:szCs w:val="20"/>
        </w:rPr>
      </w:pPr>
    </w:p>
    <w:p w:rsidR="00893A70" w:rsidRDefault="00893A70" w:rsidP="002A3D99">
      <w:pPr>
        <w:autoSpaceDE w:val="0"/>
        <w:autoSpaceDN w:val="0"/>
        <w:adjustRightInd w:val="0"/>
        <w:spacing w:after="0" w:line="240" w:lineRule="auto"/>
        <w:rPr>
          <w:rFonts w:ascii="Arial" w:hAnsi="Arial" w:cs="Arial"/>
          <w:b/>
          <w:bCs/>
          <w:sz w:val="20"/>
          <w:szCs w:val="20"/>
        </w:rPr>
      </w:pPr>
    </w:p>
    <w:p w:rsidR="00893A70" w:rsidRDefault="00893A70" w:rsidP="002A3D99">
      <w:pPr>
        <w:autoSpaceDE w:val="0"/>
        <w:autoSpaceDN w:val="0"/>
        <w:adjustRightInd w:val="0"/>
        <w:spacing w:after="0" w:line="240" w:lineRule="auto"/>
        <w:rPr>
          <w:rFonts w:ascii="Arial" w:hAnsi="Arial" w:cs="Arial"/>
          <w:b/>
          <w:bCs/>
          <w:sz w:val="20"/>
          <w:szCs w:val="20"/>
        </w:rPr>
      </w:pPr>
    </w:p>
    <w:p w:rsidR="00893A70" w:rsidRDefault="00893A70" w:rsidP="002A3D99">
      <w:pPr>
        <w:autoSpaceDE w:val="0"/>
        <w:autoSpaceDN w:val="0"/>
        <w:adjustRightInd w:val="0"/>
        <w:spacing w:after="0" w:line="240" w:lineRule="auto"/>
        <w:rPr>
          <w:rFonts w:ascii="Arial" w:hAnsi="Arial" w:cs="Arial"/>
          <w:b/>
          <w:bCs/>
          <w:sz w:val="20"/>
          <w:szCs w:val="20"/>
        </w:rPr>
      </w:pPr>
    </w:p>
    <w:p w:rsidR="00893A70" w:rsidRDefault="00893A70" w:rsidP="00893A70">
      <w:pPr>
        <w:autoSpaceDE w:val="0"/>
        <w:autoSpaceDN w:val="0"/>
        <w:adjustRightInd w:val="0"/>
        <w:spacing w:after="0" w:line="240" w:lineRule="auto"/>
        <w:rPr>
          <w:rFonts w:ascii="Arial,Bold" w:hAnsi="Arial,Bold" w:cs="Arial,Bold"/>
          <w:b/>
          <w:bCs/>
          <w:color w:val="000081"/>
          <w:sz w:val="24"/>
          <w:szCs w:val="24"/>
        </w:rPr>
      </w:pPr>
      <w:r>
        <w:rPr>
          <w:rFonts w:ascii="Arial" w:hAnsi="Arial" w:cs="Arial"/>
          <w:b/>
          <w:bCs/>
          <w:color w:val="000081"/>
          <w:sz w:val="24"/>
          <w:szCs w:val="24"/>
        </w:rPr>
        <w:t xml:space="preserve">1.1 </w:t>
      </w:r>
      <w:r>
        <w:rPr>
          <w:rFonts w:ascii="Arial,Bold" w:hAnsi="Arial,Bold" w:cs="Arial,Bold"/>
          <w:b/>
          <w:bCs/>
          <w:color w:val="000081"/>
          <w:sz w:val="24"/>
          <w:szCs w:val="24"/>
        </w:rPr>
        <w:t>Účel</w:t>
      </w:r>
    </w:p>
    <w:p w:rsidR="00893A70" w:rsidRDefault="00893A70" w:rsidP="00893A70">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Technicko-organizační předpis (dále jen „TOP“) je zpracován na základě povinností vyplývajících pro společnost </w:t>
      </w:r>
      <w:r w:rsidR="005D369B">
        <w:rPr>
          <w:rFonts w:ascii="Arial" w:hAnsi="Arial" w:cs="Arial"/>
          <w:color w:val="000000"/>
          <w:sz w:val="20"/>
          <w:szCs w:val="20"/>
        </w:rPr>
        <w:t>XXX</w:t>
      </w:r>
      <w:r w:rsidR="00844C9B">
        <w:rPr>
          <w:rFonts w:ascii="Arial" w:hAnsi="Arial" w:cs="Arial"/>
          <w:color w:val="000000"/>
          <w:sz w:val="20"/>
          <w:szCs w:val="20"/>
        </w:rPr>
        <w:t xml:space="preserve"> </w:t>
      </w:r>
      <w:r>
        <w:rPr>
          <w:rFonts w:ascii="Arial" w:hAnsi="Arial" w:cs="Arial"/>
          <w:color w:val="000000"/>
          <w:sz w:val="20"/>
          <w:szCs w:val="20"/>
        </w:rPr>
        <w:t>z ustanovení § 88 a § 88a zákona č. 127/2005 Sb., o elektronických komunikacích a o změně některých souvisejících zákonů (zákon o elektronických komunikacích), ve znění pozdějších předpisů.</w:t>
      </w:r>
    </w:p>
    <w:p w:rsidR="00893A70" w:rsidRDefault="00893A70" w:rsidP="00893A70">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Cílem tohoto TOP je demonstrovat přístup společnosti k zajištění bezpečnosti poskytovaných služeb s ohledem na ochranu osobních, identifikačních, provozních údajů a důvěrnost komunikací fyzických a právnických osob.</w:t>
      </w:r>
    </w:p>
    <w:p w:rsidR="00893A70" w:rsidRDefault="00893A70" w:rsidP="00893A70">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TOP k provedení ustanovení § 88 a § 88a zákona o elektronických komunikacích je v rámci společnosti zpracováván jako součást interních řídicích předpisů.</w:t>
      </w:r>
    </w:p>
    <w:p w:rsidR="00893A70" w:rsidRDefault="00893A70" w:rsidP="00893A70">
      <w:pPr>
        <w:autoSpaceDE w:val="0"/>
        <w:autoSpaceDN w:val="0"/>
        <w:adjustRightInd w:val="0"/>
        <w:spacing w:after="0" w:line="240" w:lineRule="auto"/>
        <w:rPr>
          <w:rFonts w:cstheme="minorHAnsi"/>
          <w:sz w:val="24"/>
          <w:szCs w:val="24"/>
        </w:rPr>
      </w:pPr>
    </w:p>
    <w:p w:rsidR="00844C9B" w:rsidRDefault="00844C9B" w:rsidP="00844C9B">
      <w:pPr>
        <w:autoSpaceDE w:val="0"/>
        <w:autoSpaceDN w:val="0"/>
        <w:adjustRightInd w:val="0"/>
        <w:spacing w:after="0" w:line="240" w:lineRule="auto"/>
        <w:rPr>
          <w:rFonts w:ascii="Arial,Bold" w:hAnsi="Arial,Bold" w:cs="Arial,Bold"/>
          <w:b/>
          <w:bCs/>
          <w:color w:val="000081"/>
          <w:sz w:val="24"/>
          <w:szCs w:val="24"/>
        </w:rPr>
      </w:pPr>
      <w:r>
        <w:rPr>
          <w:rFonts w:ascii="Arial" w:hAnsi="Arial" w:cs="Arial"/>
          <w:b/>
          <w:bCs/>
          <w:color w:val="000081"/>
          <w:sz w:val="24"/>
          <w:szCs w:val="24"/>
        </w:rPr>
        <w:t xml:space="preserve">1.2 </w:t>
      </w:r>
      <w:r>
        <w:rPr>
          <w:rFonts w:ascii="Arial,Bold" w:hAnsi="Arial,Bold" w:cs="Arial,Bold"/>
          <w:b/>
          <w:bCs/>
          <w:color w:val="000081"/>
          <w:sz w:val="24"/>
          <w:szCs w:val="24"/>
        </w:rPr>
        <w:t>Působnost</w:t>
      </w:r>
    </w:p>
    <w:p w:rsidR="00844C9B" w:rsidRDefault="00844C9B" w:rsidP="00F602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TOP je v celém rozsahu závazný pro všechny zaměstnance </w:t>
      </w:r>
      <w:r w:rsidR="005D369B">
        <w:rPr>
          <w:rFonts w:ascii="Arial" w:hAnsi="Arial" w:cs="Arial"/>
          <w:color w:val="000000"/>
          <w:sz w:val="20"/>
          <w:szCs w:val="20"/>
        </w:rPr>
        <w:t>XXX</w:t>
      </w:r>
      <w:r>
        <w:rPr>
          <w:rFonts w:ascii="Arial" w:hAnsi="Arial" w:cs="Arial"/>
          <w:color w:val="000000"/>
          <w:sz w:val="20"/>
          <w:szCs w:val="20"/>
        </w:rPr>
        <w:t xml:space="preserve">, osoby činné pro společnost na základě dohod o pracích konaných mimo pracovní poměr a pro všechny další subjekty, které mají přístup do informačních systémů (dále jen IS) </w:t>
      </w:r>
      <w:r w:rsidR="005D369B">
        <w:rPr>
          <w:rFonts w:ascii="Arial" w:hAnsi="Arial" w:cs="Arial"/>
          <w:color w:val="000000"/>
          <w:sz w:val="20"/>
          <w:szCs w:val="20"/>
        </w:rPr>
        <w:t>XXX</w:t>
      </w:r>
      <w:r>
        <w:rPr>
          <w:rFonts w:ascii="Arial" w:hAnsi="Arial" w:cs="Arial"/>
          <w:color w:val="000000"/>
          <w:sz w:val="20"/>
          <w:szCs w:val="20"/>
        </w:rPr>
        <w:t>.</w:t>
      </w:r>
    </w:p>
    <w:p w:rsidR="00844C9B" w:rsidRDefault="00844C9B" w:rsidP="00844C9B">
      <w:pPr>
        <w:autoSpaceDE w:val="0"/>
        <w:autoSpaceDN w:val="0"/>
        <w:adjustRightInd w:val="0"/>
        <w:spacing w:after="0" w:line="240" w:lineRule="auto"/>
        <w:rPr>
          <w:rFonts w:ascii="Arial" w:hAnsi="Arial" w:cs="Arial"/>
          <w:color w:val="000000"/>
          <w:sz w:val="20"/>
          <w:szCs w:val="20"/>
        </w:rPr>
      </w:pPr>
    </w:p>
    <w:p w:rsidR="00F32F9B" w:rsidRDefault="00F32F9B" w:rsidP="00F32F9B">
      <w:pPr>
        <w:autoSpaceDE w:val="0"/>
        <w:autoSpaceDN w:val="0"/>
        <w:adjustRightInd w:val="0"/>
        <w:spacing w:after="0" w:line="240" w:lineRule="auto"/>
        <w:rPr>
          <w:rFonts w:ascii="Arial" w:hAnsi="Arial" w:cs="Arial"/>
          <w:b/>
          <w:bCs/>
          <w:color w:val="000081"/>
          <w:sz w:val="24"/>
          <w:szCs w:val="24"/>
        </w:rPr>
      </w:pPr>
      <w:r>
        <w:rPr>
          <w:rFonts w:ascii="Arial" w:hAnsi="Arial" w:cs="Arial"/>
          <w:b/>
          <w:bCs/>
          <w:color w:val="000081"/>
          <w:sz w:val="24"/>
          <w:szCs w:val="24"/>
        </w:rPr>
        <w:t>1.3 Zkratky a pojmy</w:t>
      </w:r>
    </w:p>
    <w:p w:rsidR="00F32F9B" w:rsidRDefault="00F32F9B" w:rsidP="00F60294">
      <w:pPr>
        <w:autoSpaceDE w:val="0"/>
        <w:autoSpaceDN w:val="0"/>
        <w:adjustRightInd w:val="0"/>
        <w:spacing w:after="0" w:line="240" w:lineRule="auto"/>
        <w:jc w:val="both"/>
        <w:rPr>
          <w:rFonts w:ascii="Arial" w:hAnsi="Arial" w:cs="Arial"/>
          <w:color w:val="000000"/>
          <w:sz w:val="20"/>
          <w:szCs w:val="20"/>
        </w:rPr>
      </w:pPr>
      <w:r>
        <w:rPr>
          <w:rFonts w:ascii="Symbol" w:hAnsi="Symbol" w:cs="Symbol"/>
          <w:color w:val="000000"/>
          <w:sz w:val="20"/>
          <w:szCs w:val="20"/>
        </w:rPr>
        <w:t xml:space="preserve"> </w:t>
      </w:r>
      <w:r>
        <w:rPr>
          <w:rFonts w:ascii="Arial" w:hAnsi="Arial" w:cs="Arial"/>
          <w:b/>
          <w:bCs/>
          <w:color w:val="000000"/>
          <w:sz w:val="20"/>
          <w:szCs w:val="20"/>
        </w:rPr>
        <w:t xml:space="preserve">Údaje </w:t>
      </w:r>
      <w:r>
        <w:rPr>
          <w:rFonts w:ascii="Arial" w:hAnsi="Arial" w:cs="Arial"/>
          <w:color w:val="000000"/>
          <w:sz w:val="20"/>
          <w:szCs w:val="20"/>
        </w:rPr>
        <w:t>–ve smyslu tohoto TOP jsou pod pojem „údaje“ zahrnuty osobní údaje, identifikační údaje a provozní údaje</w:t>
      </w:r>
    </w:p>
    <w:p w:rsidR="00F32F9B" w:rsidRDefault="00F32F9B" w:rsidP="00F60294">
      <w:pPr>
        <w:autoSpaceDE w:val="0"/>
        <w:autoSpaceDN w:val="0"/>
        <w:adjustRightInd w:val="0"/>
        <w:spacing w:after="0" w:line="240" w:lineRule="auto"/>
        <w:jc w:val="both"/>
        <w:rPr>
          <w:rFonts w:ascii="Arial" w:hAnsi="Arial" w:cs="Arial"/>
          <w:color w:val="000000"/>
          <w:sz w:val="20"/>
          <w:szCs w:val="20"/>
        </w:rPr>
      </w:pPr>
      <w:r>
        <w:rPr>
          <w:rFonts w:ascii="Symbol" w:hAnsi="Symbol" w:cs="Symbol"/>
          <w:color w:val="000000"/>
          <w:sz w:val="20"/>
          <w:szCs w:val="20"/>
        </w:rPr>
        <w:t xml:space="preserve"> </w:t>
      </w:r>
      <w:r>
        <w:rPr>
          <w:rFonts w:ascii="Arial" w:hAnsi="Arial" w:cs="Arial"/>
          <w:b/>
          <w:bCs/>
          <w:color w:val="000000"/>
          <w:sz w:val="20"/>
          <w:szCs w:val="20"/>
        </w:rPr>
        <w:t xml:space="preserve">Osobní údaje </w:t>
      </w:r>
      <w:r>
        <w:rPr>
          <w:rFonts w:ascii="Arial" w:hAnsi="Arial" w:cs="Arial"/>
          <w:color w:val="000000"/>
          <w:sz w:val="20"/>
          <w:szCs w:val="20"/>
        </w:rPr>
        <w:t>– veškeré informace o identifikované nebo identifikovatelné fyzické osobě (dále jen „subjekt údajů“);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F32F9B" w:rsidRDefault="00F32F9B" w:rsidP="00F60294">
      <w:pPr>
        <w:autoSpaceDE w:val="0"/>
        <w:autoSpaceDN w:val="0"/>
        <w:adjustRightInd w:val="0"/>
        <w:spacing w:after="0" w:line="240" w:lineRule="auto"/>
        <w:jc w:val="both"/>
        <w:rPr>
          <w:rFonts w:ascii="Arial" w:hAnsi="Arial" w:cs="Arial"/>
          <w:color w:val="000000"/>
          <w:sz w:val="20"/>
          <w:szCs w:val="20"/>
        </w:rPr>
      </w:pPr>
      <w:r>
        <w:rPr>
          <w:rFonts w:ascii="Symbol" w:hAnsi="Symbol" w:cs="Symbol"/>
          <w:color w:val="000000"/>
          <w:sz w:val="20"/>
          <w:szCs w:val="20"/>
        </w:rPr>
        <w:t xml:space="preserve"> </w:t>
      </w:r>
      <w:r>
        <w:rPr>
          <w:rFonts w:ascii="Arial,Bold" w:hAnsi="Arial,Bold" w:cs="Arial,Bold"/>
          <w:b/>
          <w:bCs/>
          <w:color w:val="000000"/>
          <w:sz w:val="20"/>
          <w:szCs w:val="20"/>
        </w:rPr>
        <w:t xml:space="preserve">Identifikační údaje </w:t>
      </w:r>
      <w:r>
        <w:rPr>
          <w:rFonts w:ascii="Arial" w:hAnsi="Arial" w:cs="Arial"/>
          <w:color w:val="000000"/>
          <w:sz w:val="20"/>
          <w:szCs w:val="20"/>
        </w:rPr>
        <w:t>– údaje týkající se právnické osoby, specifikované v zákonu</w:t>
      </w:r>
    </w:p>
    <w:p w:rsidR="00F32F9B" w:rsidRDefault="00F32F9B" w:rsidP="00F60294">
      <w:pPr>
        <w:autoSpaceDE w:val="0"/>
        <w:autoSpaceDN w:val="0"/>
        <w:adjustRightInd w:val="0"/>
        <w:spacing w:after="0" w:line="240" w:lineRule="auto"/>
        <w:jc w:val="both"/>
        <w:rPr>
          <w:rFonts w:ascii="Arial" w:hAnsi="Arial" w:cs="Arial"/>
          <w:color w:val="000000"/>
          <w:sz w:val="20"/>
          <w:szCs w:val="20"/>
        </w:rPr>
      </w:pPr>
      <w:r>
        <w:rPr>
          <w:rFonts w:ascii="Symbol" w:hAnsi="Symbol" w:cs="Symbol"/>
          <w:color w:val="000000"/>
          <w:sz w:val="20"/>
          <w:szCs w:val="20"/>
        </w:rPr>
        <w:t xml:space="preserve"> </w:t>
      </w:r>
      <w:r>
        <w:rPr>
          <w:rFonts w:ascii="Arial" w:hAnsi="Arial" w:cs="Arial"/>
          <w:b/>
          <w:bCs/>
          <w:color w:val="000000"/>
          <w:sz w:val="20"/>
          <w:szCs w:val="20"/>
        </w:rPr>
        <w:t xml:space="preserve">Provozní údaje </w:t>
      </w:r>
      <w:r>
        <w:rPr>
          <w:rFonts w:ascii="Arial" w:hAnsi="Arial" w:cs="Arial"/>
          <w:color w:val="000000"/>
          <w:sz w:val="20"/>
          <w:szCs w:val="20"/>
        </w:rPr>
        <w:t>– jakékoli údaje zpracovávané pro potřeby přenosu zprávy sítí elektronických komunikací nebo pro její účtování</w:t>
      </w:r>
    </w:p>
    <w:p w:rsidR="00F32F9B" w:rsidRDefault="00F32F9B" w:rsidP="00F60294">
      <w:pPr>
        <w:autoSpaceDE w:val="0"/>
        <w:autoSpaceDN w:val="0"/>
        <w:adjustRightInd w:val="0"/>
        <w:spacing w:after="0" w:line="240" w:lineRule="auto"/>
        <w:jc w:val="both"/>
        <w:rPr>
          <w:rFonts w:ascii="Arial" w:hAnsi="Arial" w:cs="Arial"/>
          <w:color w:val="000000"/>
          <w:sz w:val="20"/>
          <w:szCs w:val="20"/>
        </w:rPr>
      </w:pPr>
      <w:r>
        <w:rPr>
          <w:rFonts w:ascii="Symbol" w:hAnsi="Symbol" w:cs="Symbol"/>
          <w:color w:val="000000"/>
          <w:sz w:val="20"/>
          <w:szCs w:val="20"/>
        </w:rPr>
        <w:t xml:space="preserve"> </w:t>
      </w:r>
      <w:r>
        <w:rPr>
          <w:rFonts w:ascii="Arial" w:hAnsi="Arial" w:cs="Arial"/>
          <w:b/>
          <w:bCs/>
          <w:color w:val="000000"/>
          <w:sz w:val="20"/>
          <w:szCs w:val="20"/>
        </w:rPr>
        <w:t xml:space="preserve">TOP </w:t>
      </w:r>
      <w:r>
        <w:rPr>
          <w:rFonts w:ascii="Arial" w:hAnsi="Arial" w:cs="Arial"/>
          <w:color w:val="000000"/>
          <w:sz w:val="20"/>
          <w:szCs w:val="20"/>
        </w:rPr>
        <w:t>– Technicko-organizační předpis</w:t>
      </w:r>
    </w:p>
    <w:p w:rsidR="00F32F9B" w:rsidRDefault="00F32F9B" w:rsidP="00F60294">
      <w:pPr>
        <w:autoSpaceDE w:val="0"/>
        <w:autoSpaceDN w:val="0"/>
        <w:adjustRightInd w:val="0"/>
        <w:spacing w:after="0" w:line="240" w:lineRule="auto"/>
        <w:jc w:val="both"/>
        <w:rPr>
          <w:rFonts w:ascii="Arial" w:hAnsi="Arial" w:cs="Arial"/>
          <w:color w:val="000000"/>
          <w:sz w:val="20"/>
          <w:szCs w:val="20"/>
        </w:rPr>
      </w:pPr>
      <w:r>
        <w:rPr>
          <w:rFonts w:ascii="Symbol" w:hAnsi="Symbol" w:cs="Symbol"/>
          <w:color w:val="000000"/>
          <w:sz w:val="20"/>
          <w:szCs w:val="20"/>
        </w:rPr>
        <w:t xml:space="preserve"> </w:t>
      </w:r>
      <w:r>
        <w:rPr>
          <w:rFonts w:ascii="Arial,Bold" w:hAnsi="Arial,Bold" w:cs="Arial,Bold"/>
          <w:b/>
          <w:bCs/>
          <w:color w:val="000000"/>
          <w:sz w:val="20"/>
          <w:szCs w:val="20"/>
        </w:rPr>
        <w:t xml:space="preserve">ČTÚ </w:t>
      </w:r>
      <w:r>
        <w:rPr>
          <w:rFonts w:ascii="Arial" w:hAnsi="Arial" w:cs="Arial"/>
          <w:color w:val="000000"/>
          <w:sz w:val="20"/>
          <w:szCs w:val="20"/>
        </w:rPr>
        <w:t>– Český telekomunikační úřad</w:t>
      </w:r>
    </w:p>
    <w:p w:rsidR="00F32F9B" w:rsidRDefault="00F32F9B" w:rsidP="00F60294">
      <w:pPr>
        <w:autoSpaceDE w:val="0"/>
        <w:autoSpaceDN w:val="0"/>
        <w:adjustRightInd w:val="0"/>
        <w:spacing w:after="0" w:line="240" w:lineRule="auto"/>
        <w:jc w:val="both"/>
        <w:rPr>
          <w:rFonts w:ascii="Arial" w:hAnsi="Arial" w:cs="Arial"/>
          <w:color w:val="000000"/>
          <w:sz w:val="20"/>
          <w:szCs w:val="20"/>
        </w:rPr>
      </w:pPr>
      <w:r>
        <w:rPr>
          <w:rFonts w:ascii="Symbol" w:hAnsi="Symbol" w:cs="Symbol"/>
          <w:color w:val="000000"/>
          <w:sz w:val="20"/>
          <w:szCs w:val="20"/>
        </w:rPr>
        <w:t xml:space="preserve"> </w:t>
      </w:r>
      <w:r>
        <w:rPr>
          <w:rFonts w:ascii="Arial" w:hAnsi="Arial" w:cs="Arial"/>
          <w:b/>
          <w:bCs/>
          <w:color w:val="000000"/>
          <w:sz w:val="20"/>
          <w:szCs w:val="20"/>
        </w:rPr>
        <w:t xml:space="preserve">ISMS </w:t>
      </w:r>
      <w:r>
        <w:rPr>
          <w:rFonts w:ascii="Arial" w:hAnsi="Arial" w:cs="Arial"/>
          <w:color w:val="000000"/>
          <w:sz w:val="20"/>
          <w:szCs w:val="20"/>
        </w:rPr>
        <w:t>– Integrovaný systém řízení bezpečnosti informací</w:t>
      </w:r>
    </w:p>
    <w:p w:rsidR="00F32F9B" w:rsidRDefault="00F32F9B" w:rsidP="00F60294">
      <w:pPr>
        <w:autoSpaceDE w:val="0"/>
        <w:autoSpaceDN w:val="0"/>
        <w:adjustRightInd w:val="0"/>
        <w:spacing w:after="0" w:line="240" w:lineRule="auto"/>
        <w:jc w:val="both"/>
        <w:rPr>
          <w:rFonts w:ascii="Arial" w:hAnsi="Arial" w:cs="Arial"/>
          <w:color w:val="000000"/>
          <w:sz w:val="20"/>
          <w:szCs w:val="20"/>
        </w:rPr>
      </w:pPr>
      <w:r>
        <w:rPr>
          <w:rFonts w:ascii="Symbol" w:hAnsi="Symbol" w:cs="Symbol"/>
          <w:color w:val="000000"/>
          <w:sz w:val="20"/>
          <w:szCs w:val="20"/>
        </w:rPr>
        <w:t xml:space="preserve"> </w:t>
      </w:r>
      <w:r>
        <w:rPr>
          <w:rFonts w:ascii="Arial" w:hAnsi="Arial" w:cs="Arial"/>
          <w:b/>
          <w:bCs/>
          <w:color w:val="000000"/>
          <w:sz w:val="20"/>
          <w:szCs w:val="20"/>
        </w:rPr>
        <w:t xml:space="preserve">IS </w:t>
      </w:r>
      <w:r>
        <w:rPr>
          <w:rFonts w:ascii="Arial,Bold" w:hAnsi="Arial,Bold" w:cs="Arial,Bold"/>
          <w:b/>
          <w:bCs/>
          <w:color w:val="000000"/>
          <w:sz w:val="20"/>
          <w:szCs w:val="20"/>
        </w:rPr>
        <w:t xml:space="preserve">– informační </w:t>
      </w:r>
      <w:r>
        <w:rPr>
          <w:rFonts w:ascii="Arial" w:hAnsi="Arial" w:cs="Arial"/>
          <w:color w:val="000000"/>
          <w:sz w:val="20"/>
          <w:szCs w:val="20"/>
        </w:rPr>
        <w:t>systémy společnosti</w:t>
      </w:r>
    </w:p>
    <w:p w:rsidR="00F32F9B" w:rsidRDefault="00F32F9B" w:rsidP="00F60294">
      <w:pPr>
        <w:autoSpaceDE w:val="0"/>
        <w:autoSpaceDN w:val="0"/>
        <w:adjustRightInd w:val="0"/>
        <w:spacing w:after="0" w:line="240" w:lineRule="auto"/>
        <w:jc w:val="both"/>
        <w:rPr>
          <w:rFonts w:ascii="Arial" w:hAnsi="Arial" w:cs="Arial"/>
          <w:color w:val="000000"/>
          <w:sz w:val="20"/>
          <w:szCs w:val="20"/>
        </w:rPr>
      </w:pPr>
      <w:r>
        <w:rPr>
          <w:rFonts w:ascii="Symbol" w:hAnsi="Symbol" w:cs="Symbol"/>
          <w:color w:val="000000"/>
          <w:sz w:val="20"/>
          <w:szCs w:val="20"/>
        </w:rPr>
        <w:t xml:space="preserve"> </w:t>
      </w:r>
      <w:r>
        <w:rPr>
          <w:rFonts w:ascii="Arial" w:hAnsi="Arial" w:cs="Arial"/>
          <w:b/>
          <w:bCs/>
          <w:color w:val="000000"/>
          <w:sz w:val="20"/>
          <w:szCs w:val="20"/>
        </w:rPr>
        <w:t xml:space="preserve">NDA </w:t>
      </w:r>
      <w:r>
        <w:rPr>
          <w:rFonts w:ascii="Arial" w:hAnsi="Arial" w:cs="Arial"/>
          <w:color w:val="000000"/>
          <w:sz w:val="20"/>
          <w:szCs w:val="20"/>
        </w:rPr>
        <w:t xml:space="preserve">– Non </w:t>
      </w:r>
      <w:proofErr w:type="spellStart"/>
      <w:r>
        <w:rPr>
          <w:rFonts w:ascii="Arial" w:hAnsi="Arial" w:cs="Arial"/>
          <w:color w:val="000000"/>
          <w:sz w:val="20"/>
          <w:szCs w:val="20"/>
        </w:rPr>
        <w:t>Disclosure</w:t>
      </w:r>
      <w:proofErr w:type="spellEnd"/>
      <w:r>
        <w:rPr>
          <w:rFonts w:ascii="Arial" w:hAnsi="Arial" w:cs="Arial"/>
          <w:color w:val="000000"/>
          <w:sz w:val="20"/>
          <w:szCs w:val="20"/>
        </w:rPr>
        <w:t xml:space="preserve"> </w:t>
      </w:r>
      <w:proofErr w:type="spellStart"/>
      <w:r>
        <w:rPr>
          <w:rFonts w:ascii="Arial" w:hAnsi="Arial" w:cs="Arial"/>
          <w:color w:val="000000"/>
          <w:sz w:val="20"/>
          <w:szCs w:val="20"/>
        </w:rPr>
        <w:t>Agreement</w:t>
      </w:r>
      <w:proofErr w:type="spellEnd"/>
      <w:r>
        <w:rPr>
          <w:rFonts w:ascii="Arial" w:hAnsi="Arial" w:cs="Arial"/>
          <w:color w:val="000000"/>
          <w:sz w:val="20"/>
          <w:szCs w:val="20"/>
        </w:rPr>
        <w:t xml:space="preserve"> </w:t>
      </w:r>
      <w:r>
        <w:rPr>
          <w:rFonts w:ascii="Arial,Bold" w:hAnsi="Arial,Bold" w:cs="Arial,Bold"/>
          <w:b/>
          <w:bCs/>
          <w:color w:val="000000"/>
          <w:sz w:val="20"/>
          <w:szCs w:val="20"/>
        </w:rPr>
        <w:t xml:space="preserve">– </w:t>
      </w:r>
      <w:r>
        <w:rPr>
          <w:rFonts w:ascii="Arial" w:hAnsi="Arial" w:cs="Arial"/>
          <w:color w:val="000000"/>
          <w:sz w:val="20"/>
          <w:szCs w:val="20"/>
        </w:rPr>
        <w:t>smlouva o ochraně informací</w:t>
      </w:r>
    </w:p>
    <w:p w:rsidR="00F32F9B" w:rsidRDefault="00F32F9B" w:rsidP="00F60294">
      <w:pPr>
        <w:autoSpaceDE w:val="0"/>
        <w:autoSpaceDN w:val="0"/>
        <w:adjustRightInd w:val="0"/>
        <w:spacing w:after="0" w:line="240" w:lineRule="auto"/>
        <w:jc w:val="both"/>
        <w:rPr>
          <w:rFonts w:ascii="Arial" w:hAnsi="Arial" w:cs="Arial"/>
          <w:color w:val="000000"/>
          <w:sz w:val="20"/>
          <w:szCs w:val="20"/>
        </w:rPr>
      </w:pPr>
      <w:r>
        <w:rPr>
          <w:rFonts w:ascii="Symbol" w:hAnsi="Symbol" w:cs="Symbol"/>
          <w:color w:val="000000"/>
          <w:sz w:val="20"/>
          <w:szCs w:val="20"/>
        </w:rPr>
        <w:t xml:space="preserve"> </w:t>
      </w:r>
      <w:r>
        <w:rPr>
          <w:rFonts w:ascii="Arial,Bold" w:hAnsi="Arial,Bold" w:cs="Arial,Bold"/>
          <w:b/>
          <w:bCs/>
          <w:color w:val="000000"/>
          <w:sz w:val="20"/>
          <w:szCs w:val="20"/>
        </w:rPr>
        <w:t xml:space="preserve">Třetí </w:t>
      </w:r>
      <w:r>
        <w:rPr>
          <w:rFonts w:ascii="Arial" w:hAnsi="Arial" w:cs="Arial"/>
          <w:b/>
          <w:bCs/>
          <w:color w:val="000000"/>
          <w:sz w:val="20"/>
          <w:szCs w:val="20"/>
        </w:rPr>
        <w:t xml:space="preserve">strany </w:t>
      </w:r>
      <w:r>
        <w:rPr>
          <w:rFonts w:ascii="Arial,Bold" w:hAnsi="Arial,Bold" w:cs="Arial,Bold"/>
          <w:b/>
          <w:bCs/>
          <w:color w:val="000000"/>
          <w:sz w:val="20"/>
          <w:szCs w:val="20"/>
        </w:rPr>
        <w:t xml:space="preserve">– </w:t>
      </w:r>
      <w:r>
        <w:rPr>
          <w:rFonts w:ascii="Arial" w:hAnsi="Arial" w:cs="Arial"/>
          <w:b/>
          <w:bCs/>
          <w:color w:val="000000"/>
          <w:sz w:val="20"/>
          <w:szCs w:val="20"/>
        </w:rPr>
        <w:t>osoba</w:t>
      </w:r>
      <w:r>
        <w:rPr>
          <w:rFonts w:ascii="Arial" w:hAnsi="Arial" w:cs="Arial"/>
          <w:color w:val="000000"/>
          <w:sz w:val="20"/>
          <w:szCs w:val="20"/>
        </w:rPr>
        <w:t>, organizace nebo jiná seskupení, která jsou nezávislá na přímo zainteresovaných stranách</w:t>
      </w:r>
    </w:p>
    <w:p w:rsidR="00F32F9B" w:rsidRDefault="00F32F9B" w:rsidP="00F60294">
      <w:pPr>
        <w:autoSpaceDE w:val="0"/>
        <w:autoSpaceDN w:val="0"/>
        <w:adjustRightInd w:val="0"/>
        <w:spacing w:after="0" w:line="240" w:lineRule="auto"/>
        <w:jc w:val="both"/>
        <w:rPr>
          <w:rFonts w:ascii="Arial" w:hAnsi="Arial" w:cs="Arial"/>
          <w:color w:val="000000"/>
          <w:sz w:val="20"/>
          <w:szCs w:val="20"/>
        </w:rPr>
      </w:pPr>
      <w:r>
        <w:rPr>
          <w:rFonts w:ascii="Symbol" w:hAnsi="Symbol" w:cs="Symbol"/>
          <w:color w:val="000000"/>
          <w:sz w:val="20"/>
          <w:szCs w:val="20"/>
        </w:rPr>
        <w:t xml:space="preserve"> </w:t>
      </w:r>
      <w:r>
        <w:rPr>
          <w:rFonts w:ascii="Arial,Bold" w:hAnsi="Arial,Bold" w:cs="Arial,Bold"/>
          <w:b/>
          <w:bCs/>
          <w:color w:val="000000"/>
          <w:sz w:val="20"/>
          <w:szCs w:val="20"/>
        </w:rPr>
        <w:t xml:space="preserve">Chráněné údaje </w:t>
      </w:r>
      <w:r>
        <w:rPr>
          <w:rFonts w:ascii="Arial" w:hAnsi="Arial" w:cs="Arial"/>
          <w:b/>
          <w:bCs/>
          <w:color w:val="000000"/>
          <w:sz w:val="20"/>
          <w:szCs w:val="20"/>
        </w:rPr>
        <w:t xml:space="preserve">(Informace) - </w:t>
      </w:r>
      <w:r>
        <w:rPr>
          <w:rFonts w:ascii="Arial" w:hAnsi="Arial" w:cs="Arial"/>
          <w:color w:val="000000"/>
          <w:sz w:val="20"/>
          <w:szCs w:val="20"/>
        </w:rPr>
        <w:t>jakákoli informace, která je považována za neveřejnou</w:t>
      </w:r>
    </w:p>
    <w:p w:rsidR="00844C9B" w:rsidRDefault="00F32F9B" w:rsidP="00F60294">
      <w:pPr>
        <w:autoSpaceDE w:val="0"/>
        <w:autoSpaceDN w:val="0"/>
        <w:adjustRightInd w:val="0"/>
        <w:spacing w:after="0" w:line="240" w:lineRule="auto"/>
        <w:jc w:val="both"/>
        <w:rPr>
          <w:rFonts w:ascii="Arial" w:hAnsi="Arial" w:cs="Arial"/>
          <w:color w:val="000000"/>
          <w:sz w:val="20"/>
          <w:szCs w:val="20"/>
        </w:rPr>
      </w:pPr>
      <w:r>
        <w:rPr>
          <w:rFonts w:ascii="Symbol" w:hAnsi="Symbol" w:cs="Symbol"/>
          <w:color w:val="000000"/>
          <w:sz w:val="20"/>
          <w:szCs w:val="20"/>
        </w:rPr>
        <w:t xml:space="preserve"> </w:t>
      </w:r>
      <w:r>
        <w:rPr>
          <w:rFonts w:ascii="Arial" w:hAnsi="Arial" w:cs="Arial"/>
          <w:color w:val="000000"/>
          <w:sz w:val="20"/>
          <w:szCs w:val="20"/>
        </w:rPr>
        <w:t>ZEK – zákon č. 127/2005 Sb., o elektronických komunikacích a o změně některých souvisejících zákonů (zákon o elektronických komunikacích), ve znění pozdějších předpisů</w:t>
      </w:r>
    </w:p>
    <w:p w:rsidR="00F32F9B" w:rsidRDefault="00F32F9B" w:rsidP="00F32F9B">
      <w:pPr>
        <w:autoSpaceDE w:val="0"/>
        <w:autoSpaceDN w:val="0"/>
        <w:adjustRightInd w:val="0"/>
        <w:spacing w:after="0" w:line="240" w:lineRule="auto"/>
        <w:rPr>
          <w:rFonts w:ascii="Arial" w:hAnsi="Arial" w:cs="Arial"/>
          <w:color w:val="000000"/>
          <w:sz w:val="20"/>
          <w:szCs w:val="20"/>
        </w:rPr>
      </w:pPr>
    </w:p>
    <w:p w:rsidR="00F32F9B" w:rsidRDefault="00F32F9B" w:rsidP="00F32F9B">
      <w:pPr>
        <w:autoSpaceDE w:val="0"/>
        <w:autoSpaceDN w:val="0"/>
        <w:adjustRightInd w:val="0"/>
        <w:spacing w:after="0" w:line="240" w:lineRule="auto"/>
        <w:rPr>
          <w:rFonts w:ascii="Arial" w:hAnsi="Arial" w:cs="Arial"/>
          <w:color w:val="000000"/>
          <w:sz w:val="20"/>
          <w:szCs w:val="20"/>
        </w:rPr>
      </w:pPr>
    </w:p>
    <w:p w:rsidR="00981E4A" w:rsidRDefault="00981E4A" w:rsidP="00981E4A">
      <w:pPr>
        <w:autoSpaceDE w:val="0"/>
        <w:autoSpaceDN w:val="0"/>
        <w:adjustRightInd w:val="0"/>
        <w:spacing w:after="0" w:line="240" w:lineRule="auto"/>
        <w:rPr>
          <w:rFonts w:ascii="Arial" w:hAnsi="Arial" w:cs="Arial"/>
          <w:b/>
          <w:bCs/>
          <w:color w:val="000081"/>
          <w:sz w:val="24"/>
          <w:szCs w:val="24"/>
        </w:rPr>
      </w:pPr>
      <w:r>
        <w:rPr>
          <w:rFonts w:ascii="Arial" w:hAnsi="Arial" w:cs="Arial"/>
          <w:b/>
          <w:bCs/>
          <w:color w:val="000081"/>
          <w:sz w:val="24"/>
          <w:szCs w:val="24"/>
        </w:rPr>
        <w:t>1.4 Struktura dokumentu</w:t>
      </w:r>
    </w:p>
    <w:p w:rsidR="00F32F9B" w:rsidRDefault="00981E4A" w:rsidP="00F602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Dokument je koncipován jako rozhraní mezi zákonnými požadavky a interní řídící dokumentací společnosti. V jednotlivých kapitolách se dokument odvolává na existující dokumentaci (rozhodnutí, směrnice, instrukce), ve které je daný požadavek / problematika řešena.</w:t>
      </w:r>
    </w:p>
    <w:p w:rsidR="00981E4A" w:rsidRDefault="00981E4A" w:rsidP="00F60294">
      <w:pPr>
        <w:autoSpaceDE w:val="0"/>
        <w:autoSpaceDN w:val="0"/>
        <w:adjustRightInd w:val="0"/>
        <w:spacing w:after="0" w:line="240" w:lineRule="auto"/>
        <w:jc w:val="both"/>
        <w:rPr>
          <w:rFonts w:ascii="Arial" w:hAnsi="Arial" w:cs="Arial"/>
          <w:color w:val="000000"/>
          <w:sz w:val="20"/>
          <w:szCs w:val="20"/>
        </w:rPr>
      </w:pPr>
    </w:p>
    <w:p w:rsidR="00981E4A" w:rsidRDefault="00981E4A" w:rsidP="00F60294">
      <w:pPr>
        <w:autoSpaceDE w:val="0"/>
        <w:autoSpaceDN w:val="0"/>
        <w:adjustRightInd w:val="0"/>
        <w:spacing w:after="0" w:line="240" w:lineRule="auto"/>
        <w:jc w:val="both"/>
        <w:rPr>
          <w:rFonts w:ascii="Arial,Bold" w:hAnsi="Arial,Bold" w:cs="Arial,Bold"/>
          <w:b/>
          <w:bCs/>
          <w:color w:val="000081"/>
          <w:sz w:val="24"/>
          <w:szCs w:val="24"/>
        </w:rPr>
      </w:pPr>
      <w:r>
        <w:rPr>
          <w:rFonts w:ascii="Arial" w:hAnsi="Arial" w:cs="Arial"/>
          <w:b/>
          <w:bCs/>
          <w:color w:val="000081"/>
          <w:sz w:val="24"/>
          <w:szCs w:val="24"/>
        </w:rPr>
        <w:t xml:space="preserve">2 </w:t>
      </w:r>
      <w:r>
        <w:rPr>
          <w:rFonts w:ascii="Arial,Bold" w:hAnsi="Arial,Bold" w:cs="Arial,Bold"/>
          <w:b/>
          <w:bCs/>
          <w:color w:val="000081"/>
          <w:sz w:val="24"/>
          <w:szCs w:val="24"/>
        </w:rPr>
        <w:t>ODPOVĚDNOSTI A PRAVOMOCI</w:t>
      </w:r>
    </w:p>
    <w:p w:rsidR="00981E4A" w:rsidRDefault="00981E4A" w:rsidP="00F602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Základní odpovědnosti a pravomoci jsou stanoveny v kapitole </w:t>
      </w:r>
      <w:proofErr w:type="spellStart"/>
      <w:r w:rsidRPr="00981E4A">
        <w:rPr>
          <w:rFonts w:ascii="Arial" w:hAnsi="Arial" w:cs="Arial"/>
          <w:color w:val="000000"/>
          <w:sz w:val="20"/>
          <w:szCs w:val="20"/>
          <w:highlight w:val="yellow"/>
        </w:rPr>
        <w:t>xx</w:t>
      </w:r>
      <w:proofErr w:type="spellEnd"/>
      <w:r>
        <w:rPr>
          <w:rFonts w:ascii="Arial" w:hAnsi="Arial" w:cs="Arial"/>
          <w:color w:val="000000"/>
          <w:sz w:val="20"/>
          <w:szCs w:val="20"/>
        </w:rPr>
        <w:t xml:space="preserve"> </w:t>
      </w:r>
      <w:r w:rsidRPr="00981E4A">
        <w:rPr>
          <w:rFonts w:ascii="Arial" w:hAnsi="Arial" w:cs="Arial"/>
          <w:color w:val="000000"/>
          <w:sz w:val="20"/>
          <w:szCs w:val="20"/>
          <w:highlight w:val="yellow"/>
        </w:rPr>
        <w:t>Bezpečnostního řádu</w:t>
      </w:r>
      <w:r>
        <w:rPr>
          <w:rFonts w:ascii="Arial" w:hAnsi="Arial" w:cs="Arial"/>
          <w:color w:val="000000"/>
          <w:sz w:val="20"/>
          <w:szCs w:val="20"/>
        </w:rPr>
        <w:t xml:space="preserve"> a další řídicí dokumentací vztahující se k řízení bezpečnosti.</w:t>
      </w:r>
    </w:p>
    <w:p w:rsidR="00981E4A" w:rsidRDefault="00981E4A" w:rsidP="00F60294">
      <w:pPr>
        <w:autoSpaceDE w:val="0"/>
        <w:autoSpaceDN w:val="0"/>
        <w:adjustRightInd w:val="0"/>
        <w:spacing w:after="0" w:line="240" w:lineRule="auto"/>
        <w:jc w:val="both"/>
        <w:rPr>
          <w:rFonts w:ascii="Arial" w:hAnsi="Arial" w:cs="Arial"/>
          <w:color w:val="000000"/>
          <w:sz w:val="20"/>
          <w:szCs w:val="20"/>
        </w:rPr>
      </w:pPr>
    </w:p>
    <w:p w:rsidR="00981E4A" w:rsidRDefault="00981E4A" w:rsidP="00F6029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Za jednotlivé útvary a společnost nesou odpovědnost zaměstnanci v následujících pozicích:</w:t>
      </w:r>
    </w:p>
    <w:p w:rsidR="00981E4A" w:rsidRDefault="00981E4A" w:rsidP="00F60294">
      <w:pPr>
        <w:autoSpaceDE w:val="0"/>
        <w:autoSpaceDN w:val="0"/>
        <w:adjustRightInd w:val="0"/>
        <w:spacing w:after="0" w:line="240" w:lineRule="auto"/>
        <w:jc w:val="both"/>
        <w:rPr>
          <w:rFonts w:ascii="Arial" w:hAnsi="Arial" w:cs="Arial"/>
          <w:sz w:val="20"/>
          <w:szCs w:val="20"/>
        </w:rPr>
      </w:pPr>
    </w:p>
    <w:p w:rsidR="00981E4A" w:rsidRDefault="00981E4A" w:rsidP="00F60294">
      <w:pPr>
        <w:pStyle w:val="Odstavecseseznamem"/>
        <w:numPr>
          <w:ilvl w:val="0"/>
          <w:numId w:val="1"/>
        </w:numPr>
        <w:autoSpaceDE w:val="0"/>
        <w:autoSpaceDN w:val="0"/>
        <w:adjustRightInd w:val="0"/>
        <w:spacing w:after="0" w:line="240" w:lineRule="auto"/>
        <w:jc w:val="both"/>
        <w:rPr>
          <w:rFonts w:ascii="Arial" w:hAnsi="Arial" w:cs="Arial"/>
          <w:color w:val="000000"/>
          <w:sz w:val="20"/>
          <w:szCs w:val="20"/>
          <w:highlight w:val="yellow"/>
        </w:rPr>
      </w:pPr>
      <w:proofErr w:type="spellStart"/>
      <w:r w:rsidRPr="00981E4A">
        <w:rPr>
          <w:rFonts w:ascii="Arial" w:hAnsi="Arial" w:cs="Arial"/>
          <w:color w:val="000000"/>
          <w:sz w:val="20"/>
          <w:szCs w:val="20"/>
          <w:highlight w:val="yellow"/>
        </w:rPr>
        <w:t>xxx</w:t>
      </w:r>
      <w:proofErr w:type="spellEnd"/>
      <w:r w:rsidR="00CA67FF">
        <w:rPr>
          <w:rFonts w:ascii="Arial" w:hAnsi="Arial" w:cs="Arial"/>
          <w:color w:val="000000"/>
          <w:sz w:val="20"/>
          <w:szCs w:val="20"/>
          <w:highlight w:val="yellow"/>
        </w:rPr>
        <w:t xml:space="preserve"> doplnit</w:t>
      </w:r>
    </w:p>
    <w:p w:rsidR="00026EA4" w:rsidRPr="00026EA4" w:rsidRDefault="00026EA4" w:rsidP="00F60294">
      <w:pPr>
        <w:pStyle w:val="Odstavecseseznamem"/>
        <w:numPr>
          <w:ilvl w:val="0"/>
          <w:numId w:val="1"/>
        </w:numPr>
        <w:autoSpaceDE w:val="0"/>
        <w:autoSpaceDN w:val="0"/>
        <w:adjustRightInd w:val="0"/>
        <w:spacing w:after="0" w:line="240" w:lineRule="auto"/>
        <w:jc w:val="both"/>
        <w:rPr>
          <w:rFonts w:ascii="Arial" w:hAnsi="Arial" w:cs="Arial"/>
          <w:color w:val="000000"/>
          <w:sz w:val="20"/>
          <w:szCs w:val="20"/>
          <w:highlight w:val="yellow"/>
        </w:rPr>
      </w:pPr>
      <w:r>
        <w:rPr>
          <w:rFonts w:ascii="Arial" w:hAnsi="Arial" w:cs="Arial"/>
          <w:color w:val="000000"/>
          <w:sz w:val="20"/>
          <w:szCs w:val="20"/>
          <w:highlight w:val="yellow"/>
        </w:rPr>
        <w:t>př. Odpovědná osoba</w:t>
      </w:r>
      <w:r w:rsidRPr="00026EA4">
        <w:rPr>
          <w:rFonts w:ascii="Arial" w:hAnsi="Arial" w:cs="Arial"/>
          <w:color w:val="000000"/>
          <w:sz w:val="20"/>
          <w:szCs w:val="20"/>
          <w:highlight w:val="yellow"/>
        </w:rPr>
        <w:t>:</w:t>
      </w:r>
      <w:r w:rsidRPr="00026EA4">
        <w:rPr>
          <w:highlight w:val="yellow"/>
        </w:rPr>
        <w:t xml:space="preserve"> </w:t>
      </w:r>
      <w:r w:rsidRPr="00026EA4">
        <w:rPr>
          <w:rFonts w:ascii="Arial" w:hAnsi="Arial" w:cs="Arial"/>
          <w:color w:val="000000"/>
          <w:sz w:val="20"/>
          <w:szCs w:val="20"/>
          <w:highlight w:val="yellow"/>
        </w:rPr>
        <w:t xml:space="preserve">Bezpečnostní ředitel pro utajované informace </w:t>
      </w:r>
    </w:p>
    <w:p w:rsidR="00981E4A" w:rsidRDefault="00981E4A" w:rsidP="00981E4A">
      <w:pPr>
        <w:autoSpaceDE w:val="0"/>
        <w:autoSpaceDN w:val="0"/>
        <w:adjustRightInd w:val="0"/>
        <w:spacing w:after="0" w:line="240" w:lineRule="auto"/>
        <w:rPr>
          <w:rFonts w:ascii="Arial" w:hAnsi="Arial" w:cs="Arial"/>
          <w:color w:val="000000"/>
          <w:sz w:val="20"/>
          <w:szCs w:val="20"/>
        </w:rPr>
      </w:pPr>
    </w:p>
    <w:p w:rsidR="00981E4A" w:rsidRDefault="00981E4A" w:rsidP="00981E4A">
      <w:pPr>
        <w:autoSpaceDE w:val="0"/>
        <w:autoSpaceDN w:val="0"/>
        <w:adjustRightInd w:val="0"/>
        <w:spacing w:after="0" w:line="240" w:lineRule="auto"/>
        <w:rPr>
          <w:rFonts w:ascii="Arial" w:hAnsi="Arial" w:cs="Arial"/>
          <w:color w:val="000000"/>
          <w:sz w:val="20"/>
          <w:szCs w:val="20"/>
        </w:rPr>
      </w:pPr>
    </w:p>
    <w:p w:rsidR="00981E4A" w:rsidRDefault="00981E4A" w:rsidP="00981E4A">
      <w:pPr>
        <w:autoSpaceDE w:val="0"/>
        <w:autoSpaceDN w:val="0"/>
        <w:adjustRightInd w:val="0"/>
        <w:spacing w:after="0" w:line="240" w:lineRule="auto"/>
        <w:rPr>
          <w:rFonts w:ascii="Arial" w:hAnsi="Arial" w:cs="Arial"/>
          <w:color w:val="000000"/>
          <w:sz w:val="20"/>
          <w:szCs w:val="20"/>
        </w:rPr>
      </w:pPr>
    </w:p>
    <w:p w:rsidR="00981E4A" w:rsidRDefault="00981E4A" w:rsidP="00981E4A">
      <w:pPr>
        <w:autoSpaceDE w:val="0"/>
        <w:autoSpaceDN w:val="0"/>
        <w:adjustRightInd w:val="0"/>
        <w:spacing w:after="0" w:line="240" w:lineRule="auto"/>
        <w:rPr>
          <w:rFonts w:ascii="Arial" w:hAnsi="Arial" w:cs="Arial"/>
          <w:color w:val="000000"/>
          <w:sz w:val="20"/>
          <w:szCs w:val="20"/>
        </w:rPr>
      </w:pPr>
    </w:p>
    <w:p w:rsidR="00981E4A" w:rsidRDefault="00981E4A" w:rsidP="00981E4A">
      <w:pPr>
        <w:autoSpaceDE w:val="0"/>
        <w:autoSpaceDN w:val="0"/>
        <w:adjustRightInd w:val="0"/>
        <w:spacing w:after="0" w:line="240" w:lineRule="auto"/>
        <w:rPr>
          <w:rFonts w:ascii="Arial" w:hAnsi="Arial" w:cs="Arial"/>
          <w:color w:val="000000"/>
          <w:sz w:val="20"/>
          <w:szCs w:val="20"/>
        </w:rPr>
      </w:pPr>
    </w:p>
    <w:p w:rsidR="00981E4A" w:rsidRDefault="00981E4A" w:rsidP="00981E4A">
      <w:pPr>
        <w:autoSpaceDE w:val="0"/>
        <w:autoSpaceDN w:val="0"/>
        <w:adjustRightInd w:val="0"/>
        <w:spacing w:after="0" w:line="240" w:lineRule="auto"/>
        <w:rPr>
          <w:rFonts w:ascii="Arial" w:hAnsi="Arial" w:cs="Arial"/>
          <w:color w:val="000000"/>
          <w:sz w:val="20"/>
          <w:szCs w:val="20"/>
        </w:rPr>
      </w:pPr>
    </w:p>
    <w:p w:rsidR="00981E4A" w:rsidRPr="00981E4A" w:rsidRDefault="00981E4A" w:rsidP="00981E4A">
      <w:pPr>
        <w:autoSpaceDE w:val="0"/>
        <w:autoSpaceDN w:val="0"/>
        <w:adjustRightInd w:val="0"/>
        <w:spacing w:after="0" w:line="240" w:lineRule="auto"/>
        <w:rPr>
          <w:rFonts w:ascii="Arial" w:hAnsi="Arial" w:cs="Arial"/>
          <w:color w:val="000000"/>
          <w:sz w:val="20"/>
          <w:szCs w:val="20"/>
        </w:rPr>
      </w:pPr>
      <w:r>
        <w:rPr>
          <w:rFonts w:ascii="Arial" w:hAnsi="Arial" w:cs="Arial"/>
          <w:b/>
          <w:bCs/>
          <w:color w:val="000081"/>
          <w:sz w:val="24"/>
          <w:szCs w:val="24"/>
        </w:rPr>
        <w:t xml:space="preserve">2.1 </w:t>
      </w:r>
      <w:r>
        <w:rPr>
          <w:rFonts w:ascii="Arial,Bold" w:hAnsi="Arial,Bold" w:cs="Arial,Bold"/>
          <w:b/>
          <w:bCs/>
          <w:color w:val="000081"/>
          <w:sz w:val="24"/>
          <w:szCs w:val="24"/>
        </w:rPr>
        <w:t xml:space="preserve">Povinnosti zajistit bezpečnost chráněných údajů vyplývající pro společnost ze </w:t>
      </w:r>
      <w:proofErr w:type="spellStart"/>
      <w:r>
        <w:rPr>
          <w:rFonts w:ascii="Arial" w:hAnsi="Arial" w:cs="Arial"/>
          <w:b/>
          <w:bCs/>
          <w:color w:val="000081"/>
          <w:sz w:val="24"/>
          <w:szCs w:val="24"/>
        </w:rPr>
        <w:t>ZEKu</w:t>
      </w:r>
      <w:proofErr w:type="spellEnd"/>
      <w:r>
        <w:rPr>
          <w:rFonts w:ascii="Arial" w:hAnsi="Arial" w:cs="Arial"/>
          <w:b/>
          <w:bCs/>
          <w:color w:val="000081"/>
          <w:sz w:val="24"/>
          <w:szCs w:val="24"/>
        </w:rPr>
        <w:t xml:space="preserve"> (§ 88 odst. 1, 2, 4 a 5, § 88a odst. 1 a 2):</w:t>
      </w:r>
    </w:p>
    <w:p w:rsidR="00844C9B" w:rsidRDefault="00844C9B" w:rsidP="00844C9B">
      <w:pPr>
        <w:autoSpaceDE w:val="0"/>
        <w:autoSpaceDN w:val="0"/>
        <w:adjustRightInd w:val="0"/>
        <w:spacing w:after="0" w:line="240" w:lineRule="auto"/>
        <w:rPr>
          <w:rFonts w:ascii="Arial" w:hAnsi="Arial" w:cs="Arial"/>
          <w:color w:val="000000"/>
          <w:sz w:val="20"/>
          <w:szCs w:val="20"/>
        </w:rPr>
      </w:pPr>
    </w:p>
    <w:p w:rsidR="00981E4A" w:rsidRDefault="00981E4A" w:rsidP="00981E4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88</w:t>
      </w:r>
    </w:p>
    <w:p w:rsidR="00981E4A" w:rsidRDefault="00981E4A" w:rsidP="00981E4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 Podnikatel poskytující veřejně dostupnou službu elektronických komunikací je povinen</w:t>
      </w:r>
    </w:p>
    <w:p w:rsidR="00981E4A" w:rsidRDefault="00981E4A" w:rsidP="00981E4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 zajistit popřípadě, pokud sám nezajišťuje veřejnou komunikační síť, na základě písemné dohody v součinnosti s příslušným podnikatelem zajišťujícím veřejnou komunikační síť, technicky a organizačně bezpečnost poskytované služby s ohledem na ochranu osobních údajů fyzických osob v souladu se zvláštním právním předpisem, ochranu provozních a lokalizačních údajů a důvěrnost komunikací fyzických a právnických osob při poskytování této služby,</w:t>
      </w:r>
    </w:p>
    <w:p w:rsidR="00981E4A" w:rsidRDefault="00981E4A" w:rsidP="00981E4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b) zpracovat pro zajištění ochrany údajů a důvěrnosti komunikací podle písmene a) vnitřní technicko-organizační předpis;</w:t>
      </w:r>
    </w:p>
    <w:p w:rsidR="00981E4A" w:rsidRDefault="00981E4A" w:rsidP="00981E4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ochranu údajů a důvěrnost komunikací zajistí s ohledem na stávající technické možnosti a na náklady potřebné k zajištění ochrany na úrovni odpovídající existujícímu riziku porušení ochrany,</w:t>
      </w:r>
    </w:p>
    <w:p w:rsidR="00981E4A" w:rsidRDefault="00981E4A" w:rsidP="00981E4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c) informovat dotčené účastníky o specifickém riziku porušení bezpečnosti sítě ve vztahu k ochraně údajů podle písmene</w:t>
      </w:r>
    </w:p>
    <w:p w:rsidR="00981E4A" w:rsidRDefault="00981E4A" w:rsidP="00981E4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 a pokud toto riziko přesahuje rozsah jím přijímaných opatření, je povinen účastníky informovat i o veškerých možnostech docílení nápravy, včetně souvisejících nákladů,</w:t>
      </w:r>
    </w:p>
    <w:p w:rsidR="00981E4A" w:rsidRDefault="00981E4A" w:rsidP="00981E4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 vytvořit vnitřní postupy pro vyřizování žádostí o přístup k osobním údajům uživatelů; na žádost Úřadu pro ochranu osobních údajů mu podnikatelé poskytující veřejně dostupnou službu elektronických komunikací poskytnou informace o těchto postupech, počtu přijatých žádostí, o právním odůvodnění těchto žádostí a o jejich zodpovězení.</w:t>
      </w:r>
    </w:p>
    <w:p w:rsidR="00844C9B" w:rsidRDefault="00981E4A" w:rsidP="00981E4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Podnikatel poskytující veřejně dostupnou službu elektronických komunikací je povinen předložit Úřadu na jeho vyžádání předpis uvedený v odstavci 1 písm. b). Zjistí-li Úřad, že je předpis uvedený v odstavci 1 písm. c) v rozporu s tímto zákonem, sdělí tuto skutečnost bezodkladně dotčenému podnikateli a stanoví mu přiměřenou lhůtu k odstranění nedostatků.</w:t>
      </w:r>
    </w:p>
    <w:p w:rsidR="00981E4A" w:rsidRDefault="00981E4A" w:rsidP="00981E4A">
      <w:pPr>
        <w:autoSpaceDE w:val="0"/>
        <w:autoSpaceDN w:val="0"/>
        <w:adjustRightInd w:val="0"/>
        <w:spacing w:after="0" w:line="240" w:lineRule="auto"/>
        <w:rPr>
          <w:rFonts w:ascii="Arial" w:hAnsi="Arial" w:cs="Arial"/>
          <w:sz w:val="20"/>
          <w:szCs w:val="20"/>
        </w:rPr>
      </w:pPr>
    </w:p>
    <w:p w:rsidR="00CA67FF" w:rsidRDefault="00CA67FF" w:rsidP="00F6029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 Úřad je, po předchozím vyžádání předpisu uvedeného v odstavci 1 písm. b), oprávněn u podnikatelů poskytujících veřejně dostupnou službu elektronických komunikací kontrolovat dodržování tohoto předpisu, s výjimkou kontroly plnění povinností týkajících se ochrany osobních údajů.</w:t>
      </w:r>
    </w:p>
    <w:p w:rsidR="00CA67FF" w:rsidRDefault="00CA67FF" w:rsidP="00F6029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 V případě porušení zabezpečení osobních údajů se postupuje podle obecného nařízení o ochraně osobních údajů.</w:t>
      </w:r>
    </w:p>
    <w:p w:rsidR="00CA67FF" w:rsidRDefault="00CA67FF" w:rsidP="00F6029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 Úřad pro ochranu osobních údajů je oprávněn po prošetření vzniklého stavu porušení zabezpečení osobních údajů uložit podnikateli poskytujícímu veřejně dostupnou službu elektronických komunikací povinnost, aby dotčenou fyzickou osobu o tomto porušení informoval, pokud již tak neučinil sám.</w:t>
      </w:r>
    </w:p>
    <w:p w:rsidR="00CA67FF" w:rsidRDefault="00CA67FF" w:rsidP="00F6029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(6) Podnikatel poskytující veřejně dostupnou službu elektronických komunikací vede pouze pro účely přezkumu plnění povinností podle odstavců 4 a 5 přehled porušení zabezpečení osobních údajů, včetně informací o okolnostech porušení, jeho dopadech a opatření přijatých k nápravě stavu. Prováděcí právní předpis může stanovit podrobnější podmínky, za nichž je podnikatel poskytující veřejně dostupnou službu elektronických komunikací povinen oznámit porušení zabezpečení osobních údajů, formát tohoto oznámení a způsob, jakým se má oznámení učinit.</w:t>
      </w:r>
    </w:p>
    <w:p w:rsidR="00CA67FF" w:rsidRDefault="00CA67FF" w:rsidP="00F60294">
      <w:pPr>
        <w:autoSpaceDE w:val="0"/>
        <w:autoSpaceDN w:val="0"/>
        <w:adjustRightInd w:val="0"/>
        <w:spacing w:after="0" w:line="240" w:lineRule="auto"/>
        <w:jc w:val="both"/>
        <w:rPr>
          <w:rFonts w:ascii="Arial" w:hAnsi="Arial" w:cs="Arial"/>
          <w:sz w:val="20"/>
          <w:szCs w:val="20"/>
        </w:rPr>
      </w:pPr>
    </w:p>
    <w:p w:rsidR="00CA67FF" w:rsidRDefault="00CA67FF" w:rsidP="00F6029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88a</w:t>
      </w:r>
    </w:p>
    <w:p w:rsidR="00CA67FF" w:rsidRDefault="00CA67FF" w:rsidP="00F6029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 Právnická nebo fyzická osoba zajišťující veřejnou komunikační síť nebo poskytující veřejně dostupnou službu elektronických komunikací je povinna zajistit, aby provozní a lokalizační údaje uchovávané podle § 97 odst. 3 měly stejnou kvalitu a podléhaly stejnému zabezpečení a ochraně před neoprávněným přístupem, změnou, zničením, ztrátou anebo odcizením nebo jiným neoprávněným zpracováním nebo využitím, jako údaje podle § 88; tímto nejsou dotčeny povinnosti stanovené zvláštním právním předpisem34).</w:t>
      </w:r>
    </w:p>
    <w:p w:rsidR="00981E4A" w:rsidRDefault="00CA67FF" w:rsidP="00F6029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Právnická nebo fyzická osoba zajišťující veřejnou komunikační síť nebo poskytující veřejně dostupnou službu elektronických komunikací je povinna zpracovat pro zajištění ochrany údajů podle odstavce 1 vnitřní technickoorganizační předpis; ochranu údajů zajistí s ohledem na stávající technické možnosti a na náklady potřebné k zajištění ochrany na úrovni odpovídající existujícímu riziku porušení ochrany. Pro ochranu údajů podle tohoto ustanovení se ustanovení § 88 odst. 2 až 7 použijí obdobně.</w:t>
      </w:r>
    </w:p>
    <w:p w:rsidR="00165825" w:rsidRDefault="00165825" w:rsidP="00CA67FF">
      <w:pPr>
        <w:autoSpaceDE w:val="0"/>
        <w:autoSpaceDN w:val="0"/>
        <w:adjustRightInd w:val="0"/>
        <w:spacing w:after="0" w:line="240" w:lineRule="auto"/>
        <w:rPr>
          <w:rFonts w:ascii="Arial" w:hAnsi="Arial" w:cs="Arial"/>
          <w:sz w:val="20"/>
          <w:szCs w:val="20"/>
        </w:rPr>
      </w:pPr>
    </w:p>
    <w:p w:rsidR="00165825" w:rsidRDefault="00165825" w:rsidP="00CA67FF">
      <w:pPr>
        <w:autoSpaceDE w:val="0"/>
        <w:autoSpaceDN w:val="0"/>
        <w:adjustRightInd w:val="0"/>
        <w:spacing w:after="0" w:line="240" w:lineRule="auto"/>
        <w:rPr>
          <w:rFonts w:ascii="Arial" w:hAnsi="Arial" w:cs="Arial"/>
          <w:sz w:val="20"/>
          <w:szCs w:val="20"/>
        </w:rPr>
      </w:pPr>
    </w:p>
    <w:p w:rsidR="00165825" w:rsidRDefault="00165825" w:rsidP="00CA67FF">
      <w:pPr>
        <w:autoSpaceDE w:val="0"/>
        <w:autoSpaceDN w:val="0"/>
        <w:adjustRightInd w:val="0"/>
        <w:spacing w:after="0" w:line="240" w:lineRule="auto"/>
        <w:rPr>
          <w:rFonts w:ascii="Arial" w:hAnsi="Arial" w:cs="Arial"/>
          <w:sz w:val="20"/>
          <w:szCs w:val="20"/>
        </w:rPr>
      </w:pPr>
    </w:p>
    <w:p w:rsidR="00165825" w:rsidRDefault="00165825" w:rsidP="00CA67FF">
      <w:pPr>
        <w:autoSpaceDE w:val="0"/>
        <w:autoSpaceDN w:val="0"/>
        <w:adjustRightInd w:val="0"/>
        <w:spacing w:after="0" w:line="240" w:lineRule="auto"/>
        <w:rPr>
          <w:rFonts w:ascii="Arial" w:hAnsi="Arial" w:cs="Arial"/>
          <w:sz w:val="20"/>
          <w:szCs w:val="20"/>
        </w:rPr>
      </w:pPr>
    </w:p>
    <w:p w:rsidR="00165825" w:rsidRPr="00165825" w:rsidRDefault="00165825" w:rsidP="00165825">
      <w:pPr>
        <w:autoSpaceDE w:val="0"/>
        <w:autoSpaceDN w:val="0"/>
        <w:adjustRightInd w:val="0"/>
        <w:spacing w:after="0" w:line="240" w:lineRule="auto"/>
        <w:rPr>
          <w:rFonts w:ascii="Arial,Bold" w:hAnsi="Arial,Bold" w:cs="Arial,Bold"/>
          <w:b/>
          <w:bCs/>
          <w:color w:val="000081"/>
          <w:sz w:val="24"/>
          <w:szCs w:val="24"/>
        </w:rPr>
      </w:pPr>
      <w:bookmarkStart w:id="0" w:name="_Hlk183612417"/>
      <w:r>
        <w:rPr>
          <w:rFonts w:ascii="Arial,Bold" w:hAnsi="Arial,Bold" w:cs="Arial,Bold"/>
          <w:b/>
          <w:bCs/>
          <w:color w:val="000081"/>
          <w:sz w:val="24"/>
          <w:szCs w:val="24"/>
        </w:rPr>
        <w:t xml:space="preserve">2.2 </w:t>
      </w:r>
      <w:r w:rsidRPr="00165825">
        <w:rPr>
          <w:rFonts w:ascii="Arial,Bold" w:hAnsi="Arial,Bold" w:cs="Arial,Bold"/>
          <w:b/>
          <w:bCs/>
          <w:color w:val="000081"/>
          <w:sz w:val="24"/>
          <w:szCs w:val="24"/>
        </w:rPr>
        <w:t>Poskytování služeb za krizových stavů dle §99</w:t>
      </w:r>
    </w:p>
    <w:bookmarkEnd w:id="0"/>
    <w:p w:rsidR="00CA67FF" w:rsidRDefault="00CA67FF" w:rsidP="00CA67FF">
      <w:pPr>
        <w:autoSpaceDE w:val="0"/>
        <w:autoSpaceDN w:val="0"/>
        <w:adjustRightInd w:val="0"/>
        <w:spacing w:after="0" w:line="240" w:lineRule="auto"/>
        <w:rPr>
          <w:rFonts w:ascii="Arial" w:hAnsi="Arial" w:cs="Arial"/>
          <w:sz w:val="20"/>
          <w:szCs w:val="20"/>
        </w:rPr>
      </w:pPr>
    </w:p>
    <w:p w:rsidR="00CA67FF" w:rsidRDefault="00CA67FF" w:rsidP="00CA67FF">
      <w:pPr>
        <w:autoSpaceDE w:val="0"/>
        <w:autoSpaceDN w:val="0"/>
        <w:adjustRightInd w:val="0"/>
        <w:spacing w:after="0" w:line="240" w:lineRule="auto"/>
        <w:rPr>
          <w:rFonts w:ascii="Arial" w:hAnsi="Arial" w:cs="Arial"/>
          <w:sz w:val="20"/>
          <w:szCs w:val="20"/>
        </w:rPr>
      </w:pPr>
    </w:p>
    <w:p w:rsidR="00CA67FF" w:rsidRDefault="00CA67FF" w:rsidP="00CA67FF">
      <w:pPr>
        <w:autoSpaceDE w:val="0"/>
        <w:autoSpaceDN w:val="0"/>
        <w:adjustRightInd w:val="0"/>
        <w:spacing w:after="0" w:line="240" w:lineRule="auto"/>
        <w:rPr>
          <w:rFonts w:ascii="Arial,Bold" w:hAnsi="Arial,Bold" w:cs="Arial,Bold"/>
          <w:b/>
          <w:bCs/>
          <w:color w:val="000081"/>
          <w:sz w:val="24"/>
          <w:szCs w:val="24"/>
        </w:rPr>
      </w:pPr>
      <w:r>
        <w:rPr>
          <w:rFonts w:ascii="Arial" w:hAnsi="Arial" w:cs="Arial"/>
          <w:b/>
          <w:bCs/>
          <w:color w:val="000081"/>
          <w:sz w:val="24"/>
          <w:szCs w:val="24"/>
        </w:rPr>
        <w:t xml:space="preserve">3 </w:t>
      </w:r>
      <w:r>
        <w:rPr>
          <w:rFonts w:ascii="Arial,Bold" w:hAnsi="Arial,Bold" w:cs="Arial,Bold"/>
          <w:b/>
          <w:bCs/>
          <w:color w:val="000081"/>
          <w:sz w:val="24"/>
          <w:szCs w:val="24"/>
        </w:rPr>
        <w:t>NAPLNĚNÍ POŽADAVKŮ ZÁKONA</w:t>
      </w:r>
    </w:p>
    <w:p w:rsidR="00CA67FF" w:rsidRDefault="00CA67FF" w:rsidP="00CA67FF">
      <w:pPr>
        <w:autoSpaceDE w:val="0"/>
        <w:autoSpaceDN w:val="0"/>
        <w:adjustRightInd w:val="0"/>
        <w:spacing w:after="0" w:line="240" w:lineRule="auto"/>
        <w:rPr>
          <w:rFonts w:ascii="Arial,Bold" w:hAnsi="Arial,Bold" w:cs="Arial,Bold"/>
          <w:b/>
          <w:bCs/>
          <w:color w:val="000081"/>
          <w:sz w:val="24"/>
          <w:szCs w:val="24"/>
        </w:rPr>
      </w:pPr>
    </w:p>
    <w:p w:rsidR="00CA67FF" w:rsidRDefault="00CA67FF" w:rsidP="00CA67FF">
      <w:pPr>
        <w:autoSpaceDE w:val="0"/>
        <w:autoSpaceDN w:val="0"/>
        <w:adjustRightInd w:val="0"/>
        <w:spacing w:after="0" w:line="240" w:lineRule="auto"/>
        <w:rPr>
          <w:rFonts w:ascii="Arial,Bold" w:hAnsi="Arial,Bold" w:cs="Arial,Bold"/>
          <w:b/>
          <w:bCs/>
          <w:color w:val="000081"/>
          <w:sz w:val="24"/>
          <w:szCs w:val="24"/>
        </w:rPr>
      </w:pPr>
      <w:r>
        <w:rPr>
          <w:rFonts w:ascii="Arial" w:hAnsi="Arial" w:cs="Arial"/>
          <w:b/>
          <w:bCs/>
          <w:color w:val="000081"/>
          <w:sz w:val="24"/>
          <w:szCs w:val="24"/>
        </w:rPr>
        <w:t xml:space="preserve">3.1 </w:t>
      </w:r>
      <w:r>
        <w:rPr>
          <w:rFonts w:ascii="Arial,Bold" w:hAnsi="Arial,Bold" w:cs="Arial,Bold"/>
          <w:b/>
          <w:bCs/>
          <w:color w:val="000081"/>
          <w:sz w:val="24"/>
          <w:szCs w:val="24"/>
        </w:rPr>
        <w:t>Analýza bezpečnostních rizik</w:t>
      </w:r>
    </w:p>
    <w:p w:rsidR="00CA67FF" w:rsidRDefault="00CA67FF" w:rsidP="00CA67FF">
      <w:pPr>
        <w:autoSpaceDE w:val="0"/>
        <w:autoSpaceDN w:val="0"/>
        <w:adjustRightInd w:val="0"/>
        <w:spacing w:after="0" w:line="240" w:lineRule="auto"/>
        <w:rPr>
          <w:rFonts w:ascii="Arial,Bold" w:hAnsi="Arial,Bold" w:cs="Arial,Bold"/>
          <w:b/>
          <w:bCs/>
          <w:color w:val="000081"/>
          <w:sz w:val="24"/>
          <w:szCs w:val="24"/>
        </w:rPr>
      </w:pPr>
    </w:p>
    <w:p w:rsidR="00CA67FF" w:rsidRDefault="00CA67FF" w:rsidP="00F602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Požadavky na bezpečnost (důvěrnost, dostupnost a integritu informací) a ochranu informací jsou v rámci společnosti stanoveny na základě periodicky prováděného hodnocení bezpečnostních rizik a na základě normativních a legislativních požadavků. V rámci těchto analýz jsou stanovovány úrovně hrozeb, které mohou jednotlivá aktiva ohrozit, a úrovně zranitelností jednotlivých aktiv vůči těmto hrozbám. Následně je vypočtena míra rizik a doporučena bezpečnostní opatření</w:t>
      </w:r>
    </w:p>
    <w:p w:rsidR="00CA67FF" w:rsidRDefault="00CA67FF" w:rsidP="00F602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na jejich pokrytí. Výstupy z analýz jsou využity pro určení priorit bezpečnosti informací a k plánování opatření a zdrojů na pokrytí nově identifikovaných bezpečnostních rizik.</w:t>
      </w:r>
    </w:p>
    <w:p w:rsidR="00026EA4" w:rsidRDefault="00026EA4" w:rsidP="00F60294">
      <w:pPr>
        <w:autoSpaceDE w:val="0"/>
        <w:autoSpaceDN w:val="0"/>
        <w:adjustRightInd w:val="0"/>
        <w:spacing w:after="0" w:line="240" w:lineRule="auto"/>
        <w:jc w:val="both"/>
        <w:rPr>
          <w:rFonts w:ascii="Arial" w:hAnsi="Arial" w:cs="Arial"/>
          <w:color w:val="000000"/>
          <w:sz w:val="20"/>
          <w:szCs w:val="20"/>
        </w:rPr>
      </w:pPr>
    </w:p>
    <w:p w:rsidR="00CA67FF" w:rsidRDefault="00CA67FF" w:rsidP="00F602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Proces řízení rizik je v podmínkách společnosti definován ve směrnicích Řízení rizik a pracovním postupu Řízení rizik informační a kybernetické bezpečnosti.</w:t>
      </w:r>
    </w:p>
    <w:p w:rsidR="00026EA4" w:rsidRDefault="00026EA4" w:rsidP="00F60294">
      <w:pPr>
        <w:autoSpaceDE w:val="0"/>
        <w:autoSpaceDN w:val="0"/>
        <w:adjustRightInd w:val="0"/>
        <w:spacing w:after="0" w:line="240" w:lineRule="auto"/>
        <w:jc w:val="both"/>
        <w:rPr>
          <w:rFonts w:ascii="Arial" w:hAnsi="Arial" w:cs="Arial"/>
          <w:color w:val="000000"/>
          <w:sz w:val="20"/>
          <w:szCs w:val="20"/>
        </w:rPr>
      </w:pPr>
    </w:p>
    <w:p w:rsidR="00CA67FF" w:rsidRDefault="00CA67FF" w:rsidP="00F602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V rámci přípravy na audit ISMS jsou závěry z analýz rizik, včetně dopadů spojených s možným únikem chráněných údajů shrnuty v těchto dokumentech:</w:t>
      </w:r>
    </w:p>
    <w:p w:rsidR="00CA67FF" w:rsidRDefault="00CA67FF" w:rsidP="00F60294">
      <w:pPr>
        <w:autoSpaceDE w:val="0"/>
        <w:autoSpaceDN w:val="0"/>
        <w:adjustRightInd w:val="0"/>
        <w:spacing w:after="0" w:line="240" w:lineRule="auto"/>
        <w:jc w:val="both"/>
        <w:rPr>
          <w:rFonts w:ascii="Arial" w:hAnsi="Arial" w:cs="Arial"/>
          <w:color w:val="000000"/>
          <w:sz w:val="20"/>
          <w:szCs w:val="20"/>
        </w:rPr>
      </w:pPr>
      <w:r>
        <w:rPr>
          <w:rFonts w:ascii="Symbol" w:hAnsi="Symbol" w:cs="Symbol"/>
          <w:color w:val="000000"/>
          <w:sz w:val="20"/>
          <w:szCs w:val="20"/>
        </w:rPr>
        <w:t xml:space="preserve"> </w:t>
      </w:r>
      <w:r>
        <w:rPr>
          <w:rFonts w:ascii="Arial" w:hAnsi="Arial" w:cs="Arial"/>
          <w:color w:val="000000"/>
          <w:sz w:val="20"/>
          <w:szCs w:val="20"/>
        </w:rPr>
        <w:t>Rozhodnutí k organizaci, řízení rizik a správě ISMS</w:t>
      </w:r>
    </w:p>
    <w:p w:rsidR="00CA67FF" w:rsidRDefault="00CA67FF" w:rsidP="00F60294">
      <w:pPr>
        <w:autoSpaceDE w:val="0"/>
        <w:autoSpaceDN w:val="0"/>
        <w:adjustRightInd w:val="0"/>
        <w:spacing w:after="0" w:line="240" w:lineRule="auto"/>
        <w:jc w:val="both"/>
        <w:rPr>
          <w:rFonts w:ascii="Arial" w:hAnsi="Arial" w:cs="Arial"/>
          <w:color w:val="000000"/>
          <w:sz w:val="20"/>
          <w:szCs w:val="20"/>
        </w:rPr>
      </w:pPr>
      <w:r>
        <w:rPr>
          <w:rFonts w:ascii="Symbol" w:hAnsi="Symbol" w:cs="Symbol"/>
          <w:color w:val="000000"/>
          <w:sz w:val="20"/>
          <w:szCs w:val="20"/>
        </w:rPr>
        <w:t xml:space="preserve"> </w:t>
      </w:r>
      <w:r>
        <w:rPr>
          <w:rFonts w:ascii="Arial" w:hAnsi="Arial" w:cs="Arial"/>
          <w:color w:val="000000"/>
          <w:sz w:val="20"/>
          <w:szCs w:val="20"/>
        </w:rPr>
        <w:t>Rozhodnutí o výstupech z přezkoumání ISMS.</w:t>
      </w:r>
    </w:p>
    <w:p w:rsidR="00CA67FF" w:rsidRDefault="00CA67FF" w:rsidP="00F602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Revize analýzy v rámci přípravy společnosti na periodické audity ISMS jsou prováděny každoročně.</w:t>
      </w:r>
    </w:p>
    <w:p w:rsidR="00CA67FF" w:rsidRDefault="00CA67FF" w:rsidP="00F60294">
      <w:pPr>
        <w:autoSpaceDE w:val="0"/>
        <w:autoSpaceDN w:val="0"/>
        <w:adjustRightInd w:val="0"/>
        <w:spacing w:after="0" w:line="240" w:lineRule="auto"/>
        <w:jc w:val="both"/>
        <w:rPr>
          <w:rFonts w:ascii="Arial" w:hAnsi="Arial" w:cs="Arial"/>
          <w:color w:val="000000"/>
          <w:sz w:val="20"/>
          <w:szCs w:val="20"/>
        </w:rPr>
      </w:pPr>
    </w:p>
    <w:p w:rsidR="00CA67FF" w:rsidRDefault="00CA67FF" w:rsidP="00F60294">
      <w:pPr>
        <w:autoSpaceDE w:val="0"/>
        <w:autoSpaceDN w:val="0"/>
        <w:adjustRightInd w:val="0"/>
        <w:spacing w:after="0" w:line="240" w:lineRule="auto"/>
        <w:jc w:val="both"/>
        <w:rPr>
          <w:rFonts w:ascii="Arial" w:hAnsi="Arial" w:cs="Arial"/>
          <w:color w:val="000000"/>
          <w:sz w:val="20"/>
          <w:szCs w:val="20"/>
        </w:rPr>
      </w:pPr>
      <w:r w:rsidRPr="00CA67FF">
        <w:rPr>
          <w:rFonts w:ascii="Arial" w:hAnsi="Arial" w:cs="Arial"/>
          <w:color w:val="000000"/>
          <w:sz w:val="20"/>
          <w:szCs w:val="20"/>
          <w:highlight w:val="yellow"/>
        </w:rPr>
        <w:t>Doplnit další</w:t>
      </w:r>
      <w:r w:rsidR="002C6FF1">
        <w:rPr>
          <w:rFonts w:ascii="Arial" w:hAnsi="Arial" w:cs="Arial"/>
          <w:color w:val="000000"/>
          <w:sz w:val="20"/>
          <w:szCs w:val="20"/>
          <w:highlight w:val="yellow"/>
        </w:rPr>
        <w:t xml:space="preserve"> rizika vyplývající z provedené analýzy</w:t>
      </w:r>
      <w:r w:rsidRPr="00CA67FF">
        <w:rPr>
          <w:rFonts w:ascii="Arial" w:hAnsi="Arial" w:cs="Arial"/>
          <w:color w:val="000000"/>
          <w:sz w:val="20"/>
          <w:szCs w:val="20"/>
          <w:highlight w:val="yellow"/>
        </w:rPr>
        <w:t xml:space="preserve"> </w:t>
      </w:r>
    </w:p>
    <w:p w:rsidR="00CA67FF" w:rsidRDefault="00CA67FF" w:rsidP="00F60294">
      <w:pPr>
        <w:autoSpaceDE w:val="0"/>
        <w:autoSpaceDN w:val="0"/>
        <w:adjustRightInd w:val="0"/>
        <w:spacing w:after="0" w:line="240" w:lineRule="auto"/>
        <w:jc w:val="both"/>
        <w:rPr>
          <w:rFonts w:ascii="Arial" w:hAnsi="Arial" w:cs="Arial"/>
          <w:color w:val="000000"/>
          <w:sz w:val="20"/>
          <w:szCs w:val="20"/>
        </w:rPr>
      </w:pPr>
    </w:p>
    <w:p w:rsidR="00CA67FF" w:rsidRDefault="00CA67FF" w:rsidP="00F60294">
      <w:pPr>
        <w:autoSpaceDE w:val="0"/>
        <w:autoSpaceDN w:val="0"/>
        <w:adjustRightInd w:val="0"/>
        <w:spacing w:after="0" w:line="240" w:lineRule="auto"/>
        <w:jc w:val="both"/>
        <w:rPr>
          <w:rFonts w:ascii="Arial,Bold" w:hAnsi="Arial,Bold" w:cs="Arial,Bold"/>
          <w:b/>
          <w:bCs/>
          <w:color w:val="000081"/>
          <w:sz w:val="24"/>
          <w:szCs w:val="24"/>
        </w:rPr>
      </w:pPr>
      <w:r>
        <w:rPr>
          <w:rFonts w:ascii="Arial" w:hAnsi="Arial" w:cs="Arial"/>
          <w:b/>
          <w:bCs/>
          <w:color w:val="000081"/>
          <w:sz w:val="24"/>
          <w:szCs w:val="24"/>
        </w:rPr>
        <w:t xml:space="preserve">3.2 </w:t>
      </w:r>
      <w:r>
        <w:rPr>
          <w:rFonts w:ascii="Arial,Bold" w:hAnsi="Arial,Bold" w:cs="Arial,Bold"/>
          <w:b/>
          <w:bCs/>
          <w:color w:val="000081"/>
          <w:sz w:val="24"/>
          <w:szCs w:val="24"/>
        </w:rPr>
        <w:t>Dopady narušení bezpečnosti</w:t>
      </w:r>
    </w:p>
    <w:p w:rsidR="00CA67FF" w:rsidRDefault="00CA67FF" w:rsidP="00F60294">
      <w:pPr>
        <w:autoSpaceDE w:val="0"/>
        <w:autoSpaceDN w:val="0"/>
        <w:adjustRightInd w:val="0"/>
        <w:spacing w:after="0" w:line="240" w:lineRule="auto"/>
        <w:jc w:val="both"/>
        <w:rPr>
          <w:rFonts w:ascii="Arial,Bold" w:hAnsi="Arial,Bold" w:cs="Arial,Bold"/>
          <w:b/>
          <w:bCs/>
          <w:color w:val="000081"/>
          <w:sz w:val="24"/>
          <w:szCs w:val="24"/>
        </w:rPr>
      </w:pPr>
    </w:p>
    <w:p w:rsidR="00CA67FF" w:rsidRDefault="00CA67FF" w:rsidP="00F6029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Hodnocení dopadů narušení bezpečnosti je prováděno v souladu s metodikou </w:t>
      </w:r>
      <w:r w:rsidRPr="00CA67FF">
        <w:rPr>
          <w:rFonts w:ascii="Arial" w:hAnsi="Arial" w:cs="Arial"/>
          <w:sz w:val="20"/>
          <w:szCs w:val="20"/>
          <w:highlight w:val="yellow"/>
        </w:rPr>
        <w:t>dopln</w:t>
      </w:r>
      <w:r w:rsidR="002C6FF1">
        <w:rPr>
          <w:rFonts w:ascii="Arial" w:hAnsi="Arial" w:cs="Arial"/>
          <w:sz w:val="20"/>
          <w:szCs w:val="20"/>
          <w:highlight w:val="yellow"/>
        </w:rPr>
        <w:t>it</w:t>
      </w:r>
      <w:r w:rsidRPr="00CA67FF">
        <w:rPr>
          <w:rFonts w:ascii="Arial" w:hAnsi="Arial" w:cs="Arial"/>
          <w:sz w:val="20"/>
          <w:szCs w:val="20"/>
          <w:highlight w:val="yellow"/>
        </w:rPr>
        <w:t xml:space="preserve"> </w:t>
      </w:r>
      <w:r>
        <w:rPr>
          <w:rFonts w:ascii="Arial" w:hAnsi="Arial" w:cs="Arial"/>
          <w:sz w:val="20"/>
          <w:szCs w:val="20"/>
        </w:rPr>
        <w:t>Dopady jsou ohodnoceny</w:t>
      </w:r>
      <w:r w:rsidR="000844E4">
        <w:rPr>
          <w:rFonts w:ascii="Arial" w:hAnsi="Arial" w:cs="Arial"/>
          <w:sz w:val="20"/>
          <w:szCs w:val="20"/>
        </w:rPr>
        <w:t xml:space="preserve"> </w:t>
      </w:r>
      <w:r>
        <w:rPr>
          <w:rFonts w:ascii="Arial" w:hAnsi="Arial" w:cs="Arial"/>
          <w:sz w:val="20"/>
          <w:szCs w:val="20"/>
        </w:rPr>
        <w:t>vybranými respondenty – manažery informačních systémů / garanty aktiv prostřednictvím podrobných dotazníků v </w:t>
      </w:r>
      <w:r w:rsidRPr="00CA67FF">
        <w:rPr>
          <w:rFonts w:ascii="Arial" w:hAnsi="Arial" w:cs="Arial"/>
          <w:sz w:val="20"/>
          <w:szCs w:val="20"/>
          <w:highlight w:val="yellow"/>
        </w:rPr>
        <w:t>čem dopl</w:t>
      </w:r>
      <w:r w:rsidR="002C6FF1">
        <w:rPr>
          <w:rFonts w:ascii="Arial" w:hAnsi="Arial" w:cs="Arial"/>
          <w:sz w:val="20"/>
          <w:szCs w:val="20"/>
          <w:highlight w:val="yellow"/>
        </w:rPr>
        <w:t>nit</w:t>
      </w:r>
      <w:r w:rsidRPr="00CA67FF">
        <w:rPr>
          <w:rFonts w:ascii="Arial" w:hAnsi="Arial" w:cs="Arial"/>
          <w:sz w:val="20"/>
          <w:szCs w:val="20"/>
          <w:highlight w:val="yellow"/>
        </w:rPr>
        <w:t xml:space="preserve"> </w:t>
      </w:r>
    </w:p>
    <w:p w:rsidR="00CA67FF" w:rsidRDefault="000844E4" w:rsidP="00F6029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Způsob stanovení velikosti dopadů, včetně hodnocení následků v případě narušení důvěrnosti chráněných údajů, je detailně popsán v dokumentu </w:t>
      </w:r>
      <w:r w:rsidRPr="00CA67FF">
        <w:rPr>
          <w:rFonts w:ascii="Arial" w:hAnsi="Arial" w:cs="Arial"/>
          <w:sz w:val="20"/>
          <w:szCs w:val="20"/>
          <w:highlight w:val="yellow"/>
        </w:rPr>
        <w:t>dopln</w:t>
      </w:r>
      <w:r w:rsidR="002C6FF1">
        <w:rPr>
          <w:rFonts w:ascii="Arial" w:hAnsi="Arial" w:cs="Arial"/>
          <w:sz w:val="20"/>
          <w:szCs w:val="20"/>
        </w:rPr>
        <w:t>it</w:t>
      </w:r>
    </w:p>
    <w:p w:rsidR="00CA67FF" w:rsidRDefault="000844E4" w:rsidP="00F6029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Rozhodnutí k organizaci, řízení rizik a správě ISMS a v dalších navazujících výstupech vytvořených v rámci přípravy společnosti na periodické audity ISMS.</w:t>
      </w:r>
    </w:p>
    <w:p w:rsidR="000844E4" w:rsidRDefault="000844E4" w:rsidP="00F60294">
      <w:pPr>
        <w:autoSpaceDE w:val="0"/>
        <w:autoSpaceDN w:val="0"/>
        <w:adjustRightInd w:val="0"/>
        <w:spacing w:after="0" w:line="240" w:lineRule="auto"/>
        <w:jc w:val="both"/>
        <w:rPr>
          <w:rFonts w:ascii="Arial" w:hAnsi="Arial" w:cs="Arial"/>
          <w:sz w:val="20"/>
          <w:szCs w:val="20"/>
        </w:rPr>
      </w:pPr>
    </w:p>
    <w:p w:rsidR="000844E4" w:rsidRDefault="000D7CBE" w:rsidP="00F60294">
      <w:pPr>
        <w:autoSpaceDE w:val="0"/>
        <w:autoSpaceDN w:val="0"/>
        <w:adjustRightInd w:val="0"/>
        <w:spacing w:after="0" w:line="240" w:lineRule="auto"/>
        <w:jc w:val="both"/>
        <w:rPr>
          <w:rFonts w:ascii="Arial" w:hAnsi="Arial" w:cs="Arial"/>
          <w:b/>
          <w:bCs/>
          <w:color w:val="000081"/>
          <w:sz w:val="24"/>
          <w:szCs w:val="24"/>
        </w:rPr>
      </w:pPr>
      <w:r>
        <w:rPr>
          <w:rFonts w:ascii="Arial" w:hAnsi="Arial" w:cs="Arial"/>
          <w:b/>
          <w:bCs/>
          <w:color w:val="000081"/>
          <w:sz w:val="24"/>
          <w:szCs w:val="24"/>
        </w:rPr>
        <w:t>3.3 Pokrytí identifikovaných rizik</w:t>
      </w:r>
    </w:p>
    <w:p w:rsidR="000D7CBE" w:rsidRDefault="000D7CBE" w:rsidP="00F60294">
      <w:pPr>
        <w:autoSpaceDE w:val="0"/>
        <w:autoSpaceDN w:val="0"/>
        <w:adjustRightInd w:val="0"/>
        <w:spacing w:after="0" w:line="240" w:lineRule="auto"/>
        <w:jc w:val="both"/>
        <w:rPr>
          <w:rFonts w:ascii="Arial" w:hAnsi="Arial" w:cs="Arial"/>
          <w:b/>
          <w:bCs/>
          <w:color w:val="000081"/>
          <w:sz w:val="24"/>
          <w:szCs w:val="24"/>
        </w:rPr>
      </w:pPr>
    </w:p>
    <w:p w:rsidR="000D7CBE" w:rsidRDefault="000D7CBE" w:rsidP="00F6029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V případě, kdy jsou identifikovány bezpečnostní požadavky, je s využitím metodiky RIAN a v souladu doporučeními mezinárodně uznávaných standardů (např. ISO/IEC 27001:2013, ISO/IEC 27002:2013) nalezena vhodná sada opatření na pokrytí identifikovaných rizik.</w:t>
      </w:r>
    </w:p>
    <w:p w:rsidR="000D7CBE" w:rsidRDefault="000D7CBE" w:rsidP="00F6029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Implementovaná opatření snižují riziko narušení bezpečnosti chráněných údajů na přijatelnou úroveň, opatření pokrývají oblast fyzické, administrativní, personální, komunikační a IT bezpečnosti. Detailní popis přístupu ke zvládání neakceptovatelných rizik je popsán v Rozhodnutí o výstupech z přezkoumání ISMS, a v dalších navazujících plánech zvládání rizik vytvořených v rámci přípravy společnosti na periodické audity ISMS. Detailní přehled implementovaných opatření přijatých v jednotlivých informačních systémech je dostupný v elektronické podobě ve schváleném dokumentu </w:t>
      </w:r>
      <w:r w:rsidRPr="00CA67FF">
        <w:rPr>
          <w:rFonts w:ascii="Arial" w:hAnsi="Arial" w:cs="Arial"/>
          <w:sz w:val="20"/>
          <w:szCs w:val="20"/>
          <w:highlight w:val="yellow"/>
        </w:rPr>
        <w:t>dopln</w:t>
      </w:r>
      <w:r w:rsidR="002C6FF1">
        <w:rPr>
          <w:rFonts w:ascii="Arial" w:hAnsi="Arial" w:cs="Arial"/>
          <w:sz w:val="20"/>
          <w:szCs w:val="20"/>
          <w:highlight w:val="yellow"/>
        </w:rPr>
        <w:t>it dle pravidel a dokumentace společnosti</w:t>
      </w:r>
      <w:r w:rsidRPr="00CA67FF">
        <w:rPr>
          <w:rFonts w:ascii="Arial" w:hAnsi="Arial" w:cs="Arial"/>
          <w:sz w:val="20"/>
          <w:szCs w:val="20"/>
          <w:highlight w:val="yellow"/>
        </w:rPr>
        <w:t xml:space="preserve"> </w:t>
      </w:r>
    </w:p>
    <w:p w:rsidR="000D7CBE" w:rsidRDefault="000D7CBE" w:rsidP="00F60294">
      <w:pPr>
        <w:autoSpaceDE w:val="0"/>
        <w:autoSpaceDN w:val="0"/>
        <w:adjustRightInd w:val="0"/>
        <w:spacing w:after="0" w:line="240" w:lineRule="auto"/>
        <w:jc w:val="both"/>
        <w:rPr>
          <w:rFonts w:ascii="Arial" w:hAnsi="Arial" w:cs="Arial"/>
          <w:sz w:val="20"/>
          <w:szCs w:val="20"/>
        </w:rPr>
      </w:pPr>
    </w:p>
    <w:p w:rsidR="000D7CBE" w:rsidRDefault="006A4003" w:rsidP="00F6029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V případě, kdy dojde k úniku chráněných údajů, je aktivován proces zvládání bezpečnostních incidentů a co nejrychleji přijata odpovídající bezpečnostní opatření, která mají za cíl zabránit dalšímu případnému šíření škod, zmírnit dopady narušení bezpečnosti a zabránit opětovnému výskytu incidentů. V případě porušení ochrany osobních údajů se postupuje podle </w:t>
      </w:r>
      <w:r w:rsidRPr="00CA67FF">
        <w:rPr>
          <w:rFonts w:ascii="Arial" w:hAnsi="Arial" w:cs="Arial"/>
          <w:sz w:val="20"/>
          <w:szCs w:val="20"/>
          <w:highlight w:val="yellow"/>
        </w:rPr>
        <w:t>dopln</w:t>
      </w:r>
      <w:r w:rsidR="002C6FF1">
        <w:rPr>
          <w:rFonts w:ascii="Arial" w:hAnsi="Arial" w:cs="Arial"/>
          <w:sz w:val="20"/>
          <w:szCs w:val="20"/>
          <w:highlight w:val="yellow"/>
        </w:rPr>
        <w:t>it dle dokumentace společnosti</w:t>
      </w:r>
      <w:r w:rsidRPr="00CA67FF">
        <w:rPr>
          <w:rFonts w:ascii="Arial" w:hAnsi="Arial" w:cs="Arial"/>
          <w:sz w:val="20"/>
          <w:szCs w:val="20"/>
          <w:highlight w:val="yellow"/>
        </w:rPr>
        <w:t xml:space="preserve"> </w:t>
      </w:r>
    </w:p>
    <w:p w:rsidR="006A4003" w:rsidRDefault="006A4003" w:rsidP="00F60294">
      <w:pPr>
        <w:autoSpaceDE w:val="0"/>
        <w:autoSpaceDN w:val="0"/>
        <w:adjustRightInd w:val="0"/>
        <w:spacing w:after="0" w:line="240" w:lineRule="auto"/>
        <w:jc w:val="both"/>
        <w:rPr>
          <w:rFonts w:ascii="Arial" w:hAnsi="Arial" w:cs="Arial"/>
          <w:sz w:val="20"/>
          <w:szCs w:val="20"/>
        </w:rPr>
      </w:pPr>
    </w:p>
    <w:p w:rsidR="006A4003" w:rsidRDefault="006A4003" w:rsidP="00F60294">
      <w:pPr>
        <w:autoSpaceDE w:val="0"/>
        <w:autoSpaceDN w:val="0"/>
        <w:adjustRightInd w:val="0"/>
        <w:spacing w:after="0" w:line="240" w:lineRule="auto"/>
        <w:jc w:val="both"/>
        <w:rPr>
          <w:rFonts w:ascii="Arial" w:hAnsi="Arial" w:cs="Arial"/>
          <w:sz w:val="20"/>
          <w:szCs w:val="20"/>
        </w:rPr>
      </w:pPr>
    </w:p>
    <w:p w:rsidR="00F60294" w:rsidRDefault="00F60294" w:rsidP="00F60294">
      <w:pPr>
        <w:autoSpaceDE w:val="0"/>
        <w:autoSpaceDN w:val="0"/>
        <w:adjustRightInd w:val="0"/>
        <w:spacing w:after="0" w:line="240" w:lineRule="auto"/>
        <w:jc w:val="both"/>
        <w:rPr>
          <w:rFonts w:ascii="Arial" w:hAnsi="Arial" w:cs="Arial"/>
          <w:sz w:val="20"/>
          <w:szCs w:val="20"/>
        </w:rPr>
      </w:pPr>
    </w:p>
    <w:p w:rsidR="00F60294" w:rsidRDefault="00F60294" w:rsidP="00F60294">
      <w:pPr>
        <w:autoSpaceDE w:val="0"/>
        <w:autoSpaceDN w:val="0"/>
        <w:adjustRightInd w:val="0"/>
        <w:spacing w:after="0" w:line="240" w:lineRule="auto"/>
        <w:jc w:val="both"/>
        <w:rPr>
          <w:rFonts w:ascii="Arial" w:hAnsi="Arial" w:cs="Arial"/>
          <w:sz w:val="20"/>
          <w:szCs w:val="20"/>
        </w:rPr>
      </w:pPr>
      <w:bookmarkStart w:id="1" w:name="_GoBack"/>
      <w:bookmarkEnd w:id="1"/>
    </w:p>
    <w:p w:rsidR="006A4003" w:rsidRDefault="006A4003" w:rsidP="00F60294">
      <w:pPr>
        <w:autoSpaceDE w:val="0"/>
        <w:autoSpaceDN w:val="0"/>
        <w:adjustRightInd w:val="0"/>
        <w:spacing w:after="0" w:line="240" w:lineRule="auto"/>
        <w:jc w:val="both"/>
        <w:rPr>
          <w:rFonts w:ascii="Arial,Bold" w:hAnsi="Arial,Bold" w:cs="Arial,Bold"/>
          <w:b/>
          <w:bCs/>
          <w:color w:val="000081"/>
          <w:sz w:val="24"/>
          <w:szCs w:val="24"/>
        </w:rPr>
      </w:pPr>
      <w:r>
        <w:rPr>
          <w:rFonts w:ascii="Arial" w:hAnsi="Arial" w:cs="Arial"/>
          <w:b/>
          <w:bCs/>
          <w:color w:val="000081"/>
          <w:sz w:val="24"/>
          <w:szCs w:val="24"/>
        </w:rPr>
        <w:lastRenderedPageBreak/>
        <w:t xml:space="preserve">3.4 </w:t>
      </w:r>
      <w:r>
        <w:rPr>
          <w:rFonts w:ascii="Arial,Bold" w:hAnsi="Arial,Bold" w:cs="Arial,Bold"/>
          <w:b/>
          <w:bCs/>
          <w:color w:val="000081"/>
          <w:sz w:val="24"/>
          <w:szCs w:val="24"/>
        </w:rPr>
        <w:t>Zpracování chráněných údajů</w:t>
      </w:r>
    </w:p>
    <w:p w:rsidR="006A4003" w:rsidRDefault="006A4003" w:rsidP="00F60294">
      <w:pPr>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rPr>
        <w:t>S ohledem na jejich velký počet je evidence systémů zpracovávajících a uchovávajících osobní, identifikační a provozní údaje vedena v elektronické podobě v předepsaných interních aplikacích</w:t>
      </w:r>
    </w:p>
    <w:p w:rsidR="006A4003" w:rsidRDefault="002C6FF1" w:rsidP="00F60294">
      <w:pPr>
        <w:autoSpaceDE w:val="0"/>
        <w:autoSpaceDN w:val="0"/>
        <w:adjustRightInd w:val="0"/>
        <w:spacing w:after="0" w:line="240" w:lineRule="auto"/>
        <w:jc w:val="both"/>
        <w:rPr>
          <w:rFonts w:ascii="Arial" w:hAnsi="Arial" w:cs="Arial"/>
          <w:sz w:val="20"/>
          <w:szCs w:val="20"/>
        </w:rPr>
      </w:pPr>
      <w:r w:rsidRPr="002C6FF1">
        <w:rPr>
          <w:rFonts w:ascii="Arial" w:hAnsi="Arial" w:cs="Arial"/>
          <w:sz w:val="20"/>
          <w:szCs w:val="20"/>
          <w:highlight w:val="yellow"/>
        </w:rPr>
        <w:t>D</w:t>
      </w:r>
      <w:r w:rsidR="006A4003" w:rsidRPr="002C6FF1">
        <w:rPr>
          <w:rFonts w:ascii="Arial" w:hAnsi="Arial" w:cs="Arial"/>
          <w:sz w:val="20"/>
          <w:szCs w:val="20"/>
          <w:highlight w:val="yellow"/>
        </w:rPr>
        <w:t>opln</w:t>
      </w:r>
      <w:r w:rsidRPr="002C6FF1">
        <w:rPr>
          <w:rFonts w:ascii="Arial" w:hAnsi="Arial" w:cs="Arial"/>
          <w:sz w:val="20"/>
          <w:szCs w:val="20"/>
          <w:highlight w:val="yellow"/>
        </w:rPr>
        <w:t>it dle pravidel společnosti</w:t>
      </w:r>
    </w:p>
    <w:p w:rsidR="006A4003" w:rsidRDefault="006A4003" w:rsidP="00F60294">
      <w:pPr>
        <w:autoSpaceDE w:val="0"/>
        <w:autoSpaceDN w:val="0"/>
        <w:adjustRightInd w:val="0"/>
        <w:spacing w:after="0" w:line="240" w:lineRule="auto"/>
        <w:jc w:val="both"/>
        <w:rPr>
          <w:rFonts w:ascii="Arial" w:hAnsi="Arial" w:cs="Arial"/>
          <w:sz w:val="20"/>
          <w:szCs w:val="20"/>
        </w:rPr>
      </w:pPr>
    </w:p>
    <w:p w:rsidR="006A4003" w:rsidRDefault="006A4003" w:rsidP="00F60294">
      <w:pPr>
        <w:autoSpaceDE w:val="0"/>
        <w:autoSpaceDN w:val="0"/>
        <w:adjustRightInd w:val="0"/>
        <w:spacing w:after="0" w:line="240" w:lineRule="auto"/>
        <w:jc w:val="both"/>
        <w:rPr>
          <w:rFonts w:cstheme="minorHAnsi"/>
          <w:sz w:val="24"/>
          <w:szCs w:val="24"/>
        </w:rPr>
      </w:pPr>
    </w:p>
    <w:p w:rsidR="006A4003" w:rsidRDefault="006A4003" w:rsidP="00F60294">
      <w:pPr>
        <w:autoSpaceDE w:val="0"/>
        <w:autoSpaceDN w:val="0"/>
        <w:adjustRightInd w:val="0"/>
        <w:spacing w:after="0" w:line="240" w:lineRule="auto"/>
        <w:jc w:val="both"/>
        <w:rPr>
          <w:rFonts w:cstheme="minorHAnsi"/>
          <w:sz w:val="24"/>
          <w:szCs w:val="24"/>
        </w:rPr>
      </w:pPr>
    </w:p>
    <w:p w:rsidR="006A4003" w:rsidRDefault="006A4003" w:rsidP="00F60294">
      <w:pPr>
        <w:autoSpaceDE w:val="0"/>
        <w:autoSpaceDN w:val="0"/>
        <w:adjustRightInd w:val="0"/>
        <w:spacing w:after="0" w:line="240" w:lineRule="auto"/>
        <w:jc w:val="both"/>
        <w:rPr>
          <w:rFonts w:ascii="Arial,Bold" w:hAnsi="Arial,Bold" w:cs="Arial,Bold"/>
          <w:b/>
          <w:bCs/>
          <w:color w:val="000081"/>
          <w:sz w:val="24"/>
          <w:szCs w:val="24"/>
        </w:rPr>
      </w:pPr>
      <w:r>
        <w:rPr>
          <w:rFonts w:ascii="Arial" w:hAnsi="Arial" w:cs="Arial"/>
          <w:b/>
          <w:bCs/>
          <w:color w:val="000081"/>
          <w:sz w:val="24"/>
          <w:szCs w:val="24"/>
        </w:rPr>
        <w:t xml:space="preserve">3.5 </w:t>
      </w:r>
      <w:r>
        <w:rPr>
          <w:rFonts w:ascii="Arial,Bold" w:hAnsi="Arial,Bold" w:cs="Arial,Bold"/>
          <w:b/>
          <w:bCs/>
          <w:color w:val="000081"/>
          <w:sz w:val="24"/>
          <w:szCs w:val="24"/>
        </w:rPr>
        <w:t>Přístup třetích stran k chráněným údajům</w:t>
      </w:r>
    </w:p>
    <w:p w:rsidR="006A4003" w:rsidRDefault="006A4003" w:rsidP="00F602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Přístup třetích stran k chráněným informacím je ošetřen na úrovni:</w:t>
      </w:r>
    </w:p>
    <w:p w:rsidR="006A4003" w:rsidRDefault="006A4003" w:rsidP="00F60294">
      <w:pPr>
        <w:autoSpaceDE w:val="0"/>
        <w:autoSpaceDN w:val="0"/>
        <w:adjustRightInd w:val="0"/>
        <w:spacing w:after="0" w:line="240" w:lineRule="auto"/>
        <w:jc w:val="both"/>
        <w:rPr>
          <w:rFonts w:ascii="Arial" w:hAnsi="Arial" w:cs="Arial"/>
          <w:color w:val="000000"/>
          <w:sz w:val="20"/>
          <w:szCs w:val="20"/>
        </w:rPr>
      </w:pPr>
      <w:r>
        <w:rPr>
          <w:rFonts w:ascii="Symbol" w:hAnsi="Symbol" w:cs="Symbol"/>
          <w:color w:val="000000"/>
          <w:sz w:val="20"/>
          <w:szCs w:val="20"/>
        </w:rPr>
        <w:t xml:space="preserve"> </w:t>
      </w:r>
      <w:r>
        <w:rPr>
          <w:rFonts w:ascii="Arial" w:hAnsi="Arial" w:cs="Arial"/>
          <w:color w:val="000000"/>
          <w:sz w:val="20"/>
          <w:szCs w:val="20"/>
        </w:rPr>
        <w:t>organizačních opatření – směrnice Ochrana informací – zejména příloha č. 3, směrnice Zvláštní podmínky</w:t>
      </w:r>
    </w:p>
    <w:p w:rsidR="006A4003" w:rsidRDefault="006A4003" w:rsidP="00F602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zpracování jednotlivých kategorií chráněných informací, smlouvou o ochraně informací NDA;</w:t>
      </w:r>
    </w:p>
    <w:p w:rsidR="006A4003" w:rsidRDefault="006A4003" w:rsidP="00F60294">
      <w:pPr>
        <w:autoSpaceDE w:val="0"/>
        <w:autoSpaceDN w:val="0"/>
        <w:adjustRightInd w:val="0"/>
        <w:spacing w:after="0" w:line="240" w:lineRule="auto"/>
        <w:jc w:val="both"/>
        <w:rPr>
          <w:rFonts w:ascii="Arial" w:hAnsi="Arial" w:cs="Arial"/>
          <w:color w:val="000000"/>
          <w:sz w:val="20"/>
          <w:szCs w:val="20"/>
        </w:rPr>
      </w:pPr>
      <w:r>
        <w:rPr>
          <w:rFonts w:ascii="Symbol" w:hAnsi="Symbol" w:cs="Symbol"/>
          <w:color w:val="000000"/>
          <w:sz w:val="20"/>
          <w:szCs w:val="20"/>
        </w:rPr>
        <w:t xml:space="preserve"> </w:t>
      </w:r>
      <w:r>
        <w:rPr>
          <w:rFonts w:ascii="Arial" w:hAnsi="Arial" w:cs="Arial"/>
          <w:color w:val="000000"/>
          <w:sz w:val="20"/>
          <w:szCs w:val="20"/>
        </w:rPr>
        <w:t>konkrétní způsoby ochrany chráněných informací – Ochrana informací;</w:t>
      </w:r>
    </w:p>
    <w:p w:rsidR="006A4003" w:rsidRDefault="006A4003" w:rsidP="00F60294">
      <w:pPr>
        <w:autoSpaceDE w:val="0"/>
        <w:autoSpaceDN w:val="0"/>
        <w:adjustRightInd w:val="0"/>
        <w:spacing w:after="0" w:line="240" w:lineRule="auto"/>
        <w:jc w:val="both"/>
        <w:rPr>
          <w:rFonts w:ascii="Arial" w:hAnsi="Arial" w:cs="Arial"/>
          <w:color w:val="000000"/>
          <w:sz w:val="20"/>
          <w:szCs w:val="20"/>
        </w:rPr>
      </w:pPr>
      <w:r>
        <w:rPr>
          <w:rFonts w:ascii="Symbol" w:hAnsi="Symbol" w:cs="Symbol"/>
          <w:color w:val="000000"/>
          <w:sz w:val="20"/>
          <w:szCs w:val="20"/>
        </w:rPr>
        <w:t xml:space="preserve"> </w:t>
      </w:r>
      <w:r>
        <w:rPr>
          <w:rFonts w:ascii="Arial" w:hAnsi="Arial" w:cs="Arial"/>
          <w:color w:val="000000"/>
          <w:sz w:val="20"/>
          <w:szCs w:val="20"/>
        </w:rPr>
        <w:t xml:space="preserve">technická opatření – Bezpečnostní manuál pro uživatele a administrátory </w:t>
      </w:r>
      <w:proofErr w:type="spellStart"/>
      <w:r>
        <w:rPr>
          <w:rFonts w:ascii="Arial" w:hAnsi="Arial" w:cs="Arial"/>
          <w:color w:val="000000"/>
          <w:sz w:val="20"/>
          <w:szCs w:val="20"/>
        </w:rPr>
        <w:t>inf</w:t>
      </w:r>
      <w:proofErr w:type="spellEnd"/>
      <w:r>
        <w:rPr>
          <w:rFonts w:ascii="Arial" w:hAnsi="Arial" w:cs="Arial"/>
          <w:color w:val="000000"/>
          <w:sz w:val="20"/>
          <w:szCs w:val="20"/>
        </w:rPr>
        <w:t>. systémů</w:t>
      </w:r>
    </w:p>
    <w:p w:rsidR="006A4003" w:rsidRPr="006A4003" w:rsidRDefault="006A4003" w:rsidP="00F60294">
      <w:pPr>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rPr>
        <w:t xml:space="preserve">V případě přístupu do interních systémů společnosti jsou zástupci třetích stran povinni dodržovat interní řídící dokumentaci </w:t>
      </w:r>
      <w:r w:rsidRPr="00CA67FF">
        <w:rPr>
          <w:rFonts w:ascii="Arial" w:hAnsi="Arial" w:cs="Arial"/>
          <w:sz w:val="20"/>
          <w:szCs w:val="20"/>
          <w:highlight w:val="yellow"/>
        </w:rPr>
        <w:t>dopln</w:t>
      </w:r>
      <w:r w:rsidR="002C6FF1">
        <w:rPr>
          <w:rFonts w:ascii="Arial" w:hAnsi="Arial" w:cs="Arial"/>
          <w:sz w:val="20"/>
          <w:szCs w:val="20"/>
          <w:highlight w:val="yellow"/>
        </w:rPr>
        <w:t>it další související dokumenty společnosti</w:t>
      </w:r>
      <w:r w:rsidRPr="00CA67FF">
        <w:rPr>
          <w:rFonts w:ascii="Arial" w:hAnsi="Arial" w:cs="Arial"/>
          <w:sz w:val="20"/>
          <w:szCs w:val="20"/>
          <w:highlight w:val="yellow"/>
        </w:rPr>
        <w:t xml:space="preserve"> </w:t>
      </w:r>
    </w:p>
    <w:p w:rsidR="006A4003" w:rsidRDefault="006A4003" w:rsidP="00F60294">
      <w:pPr>
        <w:autoSpaceDE w:val="0"/>
        <w:autoSpaceDN w:val="0"/>
        <w:adjustRightInd w:val="0"/>
        <w:spacing w:after="0" w:line="240" w:lineRule="auto"/>
        <w:jc w:val="both"/>
        <w:rPr>
          <w:rFonts w:cstheme="minorHAnsi"/>
          <w:sz w:val="24"/>
          <w:szCs w:val="24"/>
        </w:rPr>
      </w:pPr>
    </w:p>
    <w:p w:rsidR="006A4003" w:rsidRDefault="006A4003" w:rsidP="00F60294">
      <w:pPr>
        <w:autoSpaceDE w:val="0"/>
        <w:autoSpaceDN w:val="0"/>
        <w:adjustRightInd w:val="0"/>
        <w:spacing w:after="0" w:line="240" w:lineRule="auto"/>
        <w:jc w:val="both"/>
        <w:rPr>
          <w:rFonts w:ascii="Arial,Bold" w:hAnsi="Arial,Bold" w:cs="Arial,Bold"/>
          <w:b/>
          <w:bCs/>
          <w:color w:val="000081"/>
          <w:sz w:val="24"/>
          <w:szCs w:val="24"/>
        </w:rPr>
      </w:pPr>
      <w:r>
        <w:rPr>
          <w:rFonts w:ascii="Arial" w:hAnsi="Arial" w:cs="Arial"/>
          <w:b/>
          <w:bCs/>
          <w:color w:val="000081"/>
          <w:sz w:val="24"/>
          <w:szCs w:val="24"/>
        </w:rPr>
        <w:t xml:space="preserve">4 </w:t>
      </w:r>
      <w:r w:rsidR="005B28B4">
        <w:rPr>
          <w:rFonts w:ascii="Arial,Bold" w:hAnsi="Arial,Bold" w:cs="Arial,Bold"/>
          <w:b/>
          <w:bCs/>
          <w:color w:val="000081"/>
          <w:sz w:val="24"/>
          <w:szCs w:val="24"/>
        </w:rPr>
        <w:t>související</w:t>
      </w:r>
      <w:r>
        <w:rPr>
          <w:rFonts w:ascii="Arial,Bold" w:hAnsi="Arial,Bold" w:cs="Arial,Bold"/>
          <w:b/>
          <w:bCs/>
          <w:color w:val="000081"/>
          <w:sz w:val="24"/>
          <w:szCs w:val="24"/>
        </w:rPr>
        <w:t xml:space="preserve"> dokumenty</w:t>
      </w:r>
    </w:p>
    <w:p w:rsidR="005B28B4" w:rsidRDefault="006A4003" w:rsidP="00F602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V následující tabulce je uveden přehled související řídící dokumentace společnosti.</w:t>
      </w:r>
      <w:r w:rsidR="005B28B4">
        <w:rPr>
          <w:rFonts w:ascii="Arial" w:hAnsi="Arial" w:cs="Arial"/>
          <w:color w:val="000000"/>
          <w:sz w:val="20"/>
          <w:szCs w:val="20"/>
        </w:rPr>
        <w:t xml:space="preserve"> Doporučené ČTÚ:</w:t>
      </w:r>
    </w:p>
    <w:p w:rsidR="005B28B4" w:rsidRDefault="005B28B4" w:rsidP="00F602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001 Bezpečnostní politika </w:t>
      </w:r>
    </w:p>
    <w:p w:rsidR="005B28B4" w:rsidRDefault="005B28B4" w:rsidP="00F602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002 Managment kontinuity</w:t>
      </w:r>
    </w:p>
    <w:p w:rsidR="005B28B4" w:rsidRDefault="005B28B4" w:rsidP="00F602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003 Organizační řád</w:t>
      </w:r>
    </w:p>
    <w:p w:rsidR="005B28B4" w:rsidRDefault="005B28B4" w:rsidP="00F602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004 Pracovní řád</w:t>
      </w:r>
    </w:p>
    <w:p w:rsidR="005B28B4" w:rsidRPr="00165825" w:rsidRDefault="005B28B4" w:rsidP="00F60294">
      <w:pPr>
        <w:autoSpaceDE w:val="0"/>
        <w:autoSpaceDN w:val="0"/>
        <w:adjustRightInd w:val="0"/>
        <w:spacing w:after="0" w:line="240" w:lineRule="auto"/>
        <w:jc w:val="both"/>
        <w:rPr>
          <w:rFonts w:ascii="Arial" w:hAnsi="Arial" w:cs="Arial"/>
          <w:b/>
          <w:bCs/>
          <w:color w:val="000000"/>
          <w:sz w:val="20"/>
          <w:szCs w:val="20"/>
        </w:rPr>
      </w:pPr>
      <w:r w:rsidRPr="00165825">
        <w:rPr>
          <w:rFonts w:ascii="Arial" w:hAnsi="Arial" w:cs="Arial"/>
          <w:b/>
          <w:bCs/>
          <w:color w:val="000000"/>
          <w:sz w:val="20"/>
          <w:szCs w:val="20"/>
        </w:rPr>
        <w:t>005 Ochrana osobních, provozních a lokalizačních údajů, důvěrnosti komunikací</w:t>
      </w:r>
      <w:r w:rsidR="00165825" w:rsidRPr="00165825">
        <w:rPr>
          <w:rFonts w:ascii="Arial" w:hAnsi="Arial" w:cs="Arial"/>
          <w:b/>
          <w:bCs/>
          <w:color w:val="000000"/>
          <w:sz w:val="20"/>
          <w:szCs w:val="20"/>
        </w:rPr>
        <w:t xml:space="preserve"> dle §88</w:t>
      </w:r>
    </w:p>
    <w:p w:rsidR="005B28B4" w:rsidRDefault="005B28B4" w:rsidP="00F602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006 Havarijní a krizové řízení, krizový štáb</w:t>
      </w:r>
    </w:p>
    <w:p w:rsidR="00165825" w:rsidRDefault="00165825" w:rsidP="00F602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007 Metodika fyzické ochrany budov</w:t>
      </w:r>
    </w:p>
    <w:p w:rsidR="006A4003" w:rsidRDefault="002C6FF1" w:rsidP="00F60294">
      <w:pPr>
        <w:autoSpaceDE w:val="0"/>
        <w:autoSpaceDN w:val="0"/>
        <w:adjustRightInd w:val="0"/>
        <w:spacing w:after="0" w:line="240" w:lineRule="auto"/>
        <w:jc w:val="both"/>
        <w:rPr>
          <w:rFonts w:ascii="Arial" w:hAnsi="Arial" w:cs="Arial"/>
          <w:sz w:val="20"/>
          <w:szCs w:val="20"/>
        </w:rPr>
      </w:pPr>
      <w:r w:rsidRPr="002C6FF1">
        <w:rPr>
          <w:rFonts w:ascii="Arial" w:hAnsi="Arial" w:cs="Arial"/>
          <w:sz w:val="20"/>
          <w:szCs w:val="20"/>
          <w:highlight w:val="yellow"/>
        </w:rPr>
        <w:t>D</w:t>
      </w:r>
      <w:r w:rsidR="006A4003" w:rsidRPr="002C6FF1">
        <w:rPr>
          <w:rFonts w:ascii="Arial" w:hAnsi="Arial" w:cs="Arial"/>
          <w:sz w:val="20"/>
          <w:szCs w:val="20"/>
          <w:highlight w:val="yellow"/>
        </w:rPr>
        <w:t>opln</w:t>
      </w:r>
      <w:r w:rsidRPr="002C6FF1">
        <w:rPr>
          <w:rFonts w:ascii="Arial" w:hAnsi="Arial" w:cs="Arial"/>
          <w:sz w:val="20"/>
          <w:szCs w:val="20"/>
          <w:highlight w:val="yellow"/>
        </w:rPr>
        <w:t>it dle obsahu dokumentace společnosti</w:t>
      </w:r>
    </w:p>
    <w:p w:rsidR="006A4003" w:rsidRDefault="006A4003" w:rsidP="00F60294">
      <w:pPr>
        <w:autoSpaceDE w:val="0"/>
        <w:autoSpaceDN w:val="0"/>
        <w:adjustRightInd w:val="0"/>
        <w:spacing w:after="0" w:line="240" w:lineRule="auto"/>
        <w:jc w:val="both"/>
        <w:rPr>
          <w:rFonts w:ascii="Arial" w:hAnsi="Arial" w:cs="Arial"/>
          <w:sz w:val="20"/>
          <w:szCs w:val="20"/>
        </w:rPr>
      </w:pPr>
    </w:p>
    <w:p w:rsidR="006A4003" w:rsidRDefault="006A4003" w:rsidP="006A4003">
      <w:pPr>
        <w:autoSpaceDE w:val="0"/>
        <w:autoSpaceDN w:val="0"/>
        <w:adjustRightInd w:val="0"/>
        <w:spacing w:after="0" w:line="240" w:lineRule="auto"/>
        <w:rPr>
          <w:rFonts w:ascii="Arial" w:hAnsi="Arial" w:cs="Arial"/>
          <w:sz w:val="20"/>
          <w:szCs w:val="20"/>
        </w:rPr>
      </w:pPr>
    </w:p>
    <w:p w:rsidR="006A4003" w:rsidRDefault="006A4003" w:rsidP="006A4003">
      <w:pPr>
        <w:autoSpaceDE w:val="0"/>
        <w:autoSpaceDN w:val="0"/>
        <w:adjustRightInd w:val="0"/>
        <w:spacing w:after="0" w:line="240" w:lineRule="auto"/>
        <w:rPr>
          <w:rFonts w:ascii="Arial" w:hAnsi="Arial" w:cs="Arial"/>
          <w:color w:val="000000"/>
          <w:sz w:val="20"/>
          <w:szCs w:val="20"/>
        </w:rPr>
      </w:pPr>
    </w:p>
    <w:p w:rsidR="006A4003" w:rsidRPr="002A3D99" w:rsidRDefault="006A4003" w:rsidP="006A4003">
      <w:pPr>
        <w:autoSpaceDE w:val="0"/>
        <w:autoSpaceDN w:val="0"/>
        <w:adjustRightInd w:val="0"/>
        <w:spacing w:after="0" w:line="240" w:lineRule="auto"/>
        <w:rPr>
          <w:rFonts w:cstheme="minorHAnsi"/>
          <w:sz w:val="24"/>
          <w:szCs w:val="24"/>
        </w:rPr>
      </w:pPr>
    </w:p>
    <w:sectPr w:rsidR="006A4003" w:rsidRPr="002A3D99" w:rsidSect="00FC68A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F0773"/>
    <w:multiLevelType w:val="hybridMultilevel"/>
    <w:tmpl w:val="8CA63236"/>
    <w:lvl w:ilvl="0" w:tplc="060E990A">
      <w:start w:val="2"/>
      <w:numFmt w:val="bullet"/>
      <w:lvlText w:val="-"/>
      <w:lvlJc w:val="left"/>
      <w:pPr>
        <w:ind w:left="720" w:hanging="360"/>
      </w:pPr>
      <w:rPr>
        <w:rFonts w:ascii="Arial" w:eastAsiaTheme="minorHAns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99"/>
    <w:rsid w:val="00026EA4"/>
    <w:rsid w:val="00035CD1"/>
    <w:rsid w:val="000844E4"/>
    <w:rsid w:val="000D7CBE"/>
    <w:rsid w:val="00104EDE"/>
    <w:rsid w:val="00165825"/>
    <w:rsid w:val="002A3D99"/>
    <w:rsid w:val="002C6FF1"/>
    <w:rsid w:val="005B28B4"/>
    <w:rsid w:val="005D369B"/>
    <w:rsid w:val="005E2339"/>
    <w:rsid w:val="006A4003"/>
    <w:rsid w:val="00844C9B"/>
    <w:rsid w:val="00893A70"/>
    <w:rsid w:val="0095347F"/>
    <w:rsid w:val="00981E4A"/>
    <w:rsid w:val="00C8097E"/>
    <w:rsid w:val="00CA67FF"/>
    <w:rsid w:val="00E952BC"/>
    <w:rsid w:val="00ED68A9"/>
    <w:rsid w:val="00F32F9B"/>
    <w:rsid w:val="00F60294"/>
    <w:rsid w:val="00FC68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2830D"/>
  <w15:chartTrackingRefBased/>
  <w15:docId w15:val="{4E13CCA8-45D0-47C8-B447-22B9440C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582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81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2171</Words>
  <Characters>12809</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Lukáč Peter</dc:creator>
  <cp:keywords/>
  <dc:description/>
  <cp:lastModifiedBy>Lukáč Peter</cp:lastModifiedBy>
  <cp:revision>14</cp:revision>
  <dcterms:created xsi:type="dcterms:W3CDTF">2024-04-18T11:13:00Z</dcterms:created>
  <dcterms:modified xsi:type="dcterms:W3CDTF">2025-04-03T13:22:00Z</dcterms:modified>
</cp:coreProperties>
</file>