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3BD2" w14:textId="52003A47" w:rsidR="00763EE8" w:rsidRPr="006F01C9" w:rsidRDefault="006F01C9" w:rsidP="006F01C9">
      <w:pPr>
        <w:jc w:val="right"/>
        <w:rPr>
          <w:rFonts w:ascii="Times New Roman" w:hAnsi="Times New Roman" w:cs="Times New Roman"/>
          <w:b/>
          <w:sz w:val="24"/>
          <w:szCs w:val="24"/>
        </w:rPr>
      </w:pPr>
      <w:r>
        <w:rPr>
          <w:rFonts w:ascii="Times New Roman" w:hAnsi="Times New Roman" w:cs="Times New Roman"/>
          <w:b/>
          <w:sz w:val="24"/>
          <w:szCs w:val="24"/>
        </w:rPr>
        <w:t>IV.</w:t>
      </w:r>
    </w:p>
    <w:p w14:paraId="338D71C1" w14:textId="77777777" w:rsidR="00161B2B" w:rsidRPr="00C12242" w:rsidRDefault="00161B2B" w:rsidP="002434B2">
      <w:pPr>
        <w:spacing w:after="120" w:line="240" w:lineRule="auto"/>
        <w:jc w:val="center"/>
        <w:rPr>
          <w:rFonts w:ascii="Times New Roman" w:hAnsi="Times New Roman" w:cs="Times New Roman"/>
          <w:b/>
          <w:sz w:val="24"/>
          <w:szCs w:val="24"/>
        </w:rPr>
      </w:pPr>
      <w:r w:rsidRPr="00C12242">
        <w:rPr>
          <w:rFonts w:ascii="Times New Roman" w:hAnsi="Times New Roman" w:cs="Times New Roman"/>
          <w:b/>
          <w:sz w:val="24"/>
          <w:szCs w:val="24"/>
        </w:rPr>
        <w:t>DŮVODOVÁ ZPRÁVA</w:t>
      </w:r>
    </w:p>
    <w:p w14:paraId="5451CA69" w14:textId="77777777" w:rsidR="00161B2B" w:rsidRPr="00C12242" w:rsidRDefault="00161B2B" w:rsidP="002434B2">
      <w:pPr>
        <w:spacing w:after="120" w:line="240" w:lineRule="auto"/>
        <w:jc w:val="center"/>
        <w:rPr>
          <w:rFonts w:ascii="Times New Roman" w:hAnsi="Times New Roman" w:cs="Times New Roman"/>
          <w:b/>
          <w:sz w:val="24"/>
          <w:szCs w:val="24"/>
        </w:rPr>
      </w:pPr>
    </w:p>
    <w:p w14:paraId="60CEFB0E" w14:textId="77777777" w:rsidR="00161B2B" w:rsidRPr="00C12242" w:rsidRDefault="00161B2B" w:rsidP="002434B2">
      <w:pPr>
        <w:spacing w:after="120" w:line="240" w:lineRule="auto"/>
        <w:jc w:val="center"/>
        <w:rPr>
          <w:rFonts w:ascii="Times New Roman" w:hAnsi="Times New Roman" w:cs="Times New Roman"/>
          <w:b/>
          <w:sz w:val="24"/>
          <w:szCs w:val="24"/>
        </w:rPr>
      </w:pPr>
      <w:r w:rsidRPr="00C12242">
        <w:rPr>
          <w:rFonts w:ascii="Times New Roman" w:hAnsi="Times New Roman" w:cs="Times New Roman"/>
          <w:b/>
          <w:sz w:val="24"/>
          <w:szCs w:val="24"/>
        </w:rPr>
        <w:t>Obecná část</w:t>
      </w:r>
    </w:p>
    <w:p w14:paraId="7F822AEA" w14:textId="5AEB9563" w:rsidR="00161B2B" w:rsidRPr="00C12242" w:rsidRDefault="00161B2B" w:rsidP="002434B2">
      <w:pPr>
        <w:pStyle w:val="Nadpis1"/>
        <w:ind w:left="425" w:hanging="425"/>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 xml:space="preserve">1. </w:t>
      </w:r>
      <w:r w:rsidRPr="00C12242">
        <w:rPr>
          <w:rFonts w:ascii="Times New Roman" w:eastAsia="Times New Roman" w:hAnsi="Times New Roman" w:cs="Times New Roman"/>
          <w:color w:val="auto"/>
          <w:sz w:val="24"/>
          <w:szCs w:val="24"/>
        </w:rPr>
        <w:tab/>
        <w:t>Zhodnocení platného právního stavu, včetně zhodnocení současného stavu ve vztahu k</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zákazu diskriminace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ve vztahu k</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rovnosti žen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mužů</w:t>
      </w:r>
    </w:p>
    <w:p w14:paraId="3FB54340" w14:textId="77777777" w:rsidR="00161B2B" w:rsidRPr="00C12242" w:rsidRDefault="00161B2B" w:rsidP="002434B2">
      <w:pPr>
        <w:spacing w:after="120" w:line="240" w:lineRule="auto"/>
        <w:ind w:firstLine="709"/>
        <w:contextualSpacing/>
        <w:rPr>
          <w:rFonts w:ascii="Times New Roman" w:hAnsi="Times New Roman" w:cs="Times New Roman"/>
          <w:sz w:val="24"/>
          <w:szCs w:val="24"/>
        </w:rPr>
      </w:pPr>
    </w:p>
    <w:p w14:paraId="27E1CBFD" w14:textId="074436CB" w:rsidR="00161B2B" w:rsidRPr="00C12242" w:rsidRDefault="00161B2B" w:rsidP="002434B2">
      <w:pPr>
        <w:spacing w:after="120" w:line="240" w:lineRule="auto"/>
        <w:ind w:firstLine="709"/>
        <w:contextualSpacing/>
        <w:jc w:val="both"/>
        <w:rPr>
          <w:rFonts w:ascii="Times New Roman" w:hAnsi="Times New Roman" w:cs="Times New Roman"/>
          <w:sz w:val="24"/>
          <w:szCs w:val="24"/>
        </w:rPr>
      </w:pPr>
      <w:r w:rsidRPr="00C12242">
        <w:rPr>
          <w:rFonts w:ascii="Times New Roman" w:hAnsi="Times New Roman" w:cs="Times New Roman"/>
          <w:sz w:val="24"/>
          <w:szCs w:val="24"/>
        </w:rPr>
        <w:t xml:space="preserve">Návrh zákona </w:t>
      </w:r>
      <w:sdt>
        <w:sdtPr>
          <w:rPr>
            <w:rFonts w:ascii="Times New Roman" w:hAnsi="Times New Roman" w:cs="Times New Roman"/>
            <w:sz w:val="24"/>
            <w:szCs w:val="24"/>
          </w:rPr>
          <w:id w:val="1440879588"/>
          <w:placeholder>
            <w:docPart w:val="ACDF80F79CA240C08135D168A3F5B9CE"/>
          </w:placeholder>
        </w:sdtPr>
        <w:sdtEndPr/>
        <w:sdtContent>
          <w:r w:rsidRPr="00C12242">
            <w:rPr>
              <w:rFonts w:ascii="Times New Roman" w:hAnsi="Times New Roman" w:cs="Times New Roman"/>
              <w:sz w:val="24"/>
              <w:szCs w:val="24"/>
            </w:rPr>
            <w:t>o</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opatřeních ke snížení nákladů na zavádění sítí </w:t>
          </w:r>
          <w:r w:rsidR="00623221">
            <w:rPr>
              <w:rFonts w:ascii="Times New Roman" w:hAnsi="Times New Roman" w:cs="Times New Roman"/>
              <w:sz w:val="24"/>
              <w:szCs w:val="24"/>
            </w:rPr>
            <w:t>s</w:t>
          </w:r>
          <w:r w:rsidR="00877235">
            <w:rPr>
              <w:rFonts w:ascii="Times New Roman" w:hAnsi="Times New Roman" w:cs="Times New Roman"/>
              <w:sz w:val="24"/>
              <w:szCs w:val="24"/>
            </w:rPr>
            <w:t> </w:t>
          </w:r>
          <w:r w:rsidR="00623221">
            <w:rPr>
              <w:rFonts w:ascii="Times New Roman" w:hAnsi="Times New Roman" w:cs="Times New Roman"/>
              <w:sz w:val="24"/>
              <w:szCs w:val="24"/>
            </w:rPr>
            <w:t>velmi vysokou</w:t>
          </w:r>
          <w:r w:rsidR="00D9629F">
            <w:rPr>
              <w:rFonts w:ascii="Times New Roman" w:hAnsi="Times New Roman" w:cs="Times New Roman"/>
              <w:sz w:val="24"/>
              <w:szCs w:val="24"/>
            </w:rPr>
            <w:t xml:space="preserve"> kapacitou</w:t>
          </w:r>
          <w:r w:rsidRPr="00C12242">
            <w:rPr>
              <w:rFonts w:ascii="Times New Roman" w:hAnsi="Times New Roman" w:cs="Times New Roman"/>
              <w:sz w:val="24"/>
              <w:szCs w:val="24"/>
            </w:rPr>
            <w:t xml:space="preserve"> a</w:t>
          </w:r>
          <w:r w:rsidR="00877235">
            <w:rPr>
              <w:rFonts w:ascii="Times New Roman" w:hAnsi="Times New Roman" w:cs="Times New Roman"/>
              <w:sz w:val="24"/>
              <w:szCs w:val="24"/>
            </w:rPr>
            <w:t> </w:t>
          </w:r>
          <w:r w:rsidRPr="00C12242">
            <w:rPr>
              <w:rFonts w:ascii="Times New Roman" w:hAnsi="Times New Roman" w:cs="Times New Roman"/>
              <w:sz w:val="24"/>
              <w:szCs w:val="24"/>
            </w:rPr>
            <w:t>o změně některých souvisejících zákonů.</w:t>
          </w:r>
        </w:sdtContent>
      </w:sdt>
    </w:p>
    <w:p w14:paraId="1C5B654E" w14:textId="7444703E" w:rsidR="00161B2B" w:rsidRPr="00C12242" w:rsidRDefault="002C4A17" w:rsidP="002434B2">
      <w:pPr>
        <w:pStyle w:val="Mezerapred10"/>
        <w:spacing w:before="0" w:after="120" w:line="240" w:lineRule="auto"/>
        <w:ind w:firstLine="709"/>
        <w:jc w:val="both"/>
        <w:rPr>
          <w:rFonts w:ascii="Times New Roman" w:hAnsi="Times New Roman"/>
          <w:sz w:val="24"/>
        </w:rPr>
      </w:pPr>
      <w:r w:rsidRPr="002C4A17">
        <w:rPr>
          <w:rFonts w:ascii="Times New Roman" w:hAnsi="Times New Roman"/>
          <w:sz w:val="24"/>
        </w:rPr>
        <w:t xml:space="preserve">Hlavním cílem navrhovaného zákona je přizpůsobení (adaptace) právního řádu České republiky ustanovením </w:t>
      </w:r>
      <w:r w:rsidR="00161B2B" w:rsidRPr="002C4A17">
        <w:rPr>
          <w:rFonts w:ascii="Times New Roman" w:hAnsi="Times New Roman"/>
          <w:sz w:val="24"/>
        </w:rPr>
        <w:t>n</w:t>
      </w:r>
      <w:r w:rsidR="00161B2B" w:rsidRPr="00C12242">
        <w:rPr>
          <w:rFonts w:ascii="Times New Roman" w:hAnsi="Times New Roman"/>
          <w:sz w:val="24"/>
        </w:rPr>
        <w:t>ařízení Evropského parlamentu a</w:t>
      </w:r>
      <w:r w:rsidR="00877235">
        <w:rPr>
          <w:rFonts w:ascii="Times New Roman" w:hAnsi="Times New Roman"/>
          <w:sz w:val="24"/>
        </w:rPr>
        <w:t> </w:t>
      </w:r>
      <w:r w:rsidR="00161B2B" w:rsidRPr="00C12242">
        <w:rPr>
          <w:rFonts w:ascii="Times New Roman" w:hAnsi="Times New Roman"/>
          <w:sz w:val="24"/>
        </w:rPr>
        <w:t>Rady (EU) 2024/1309 ze dne 29.</w:t>
      </w:r>
      <w:r w:rsidR="00F52F2B">
        <w:rPr>
          <w:rFonts w:ascii="Times New Roman" w:hAnsi="Times New Roman"/>
          <w:sz w:val="24"/>
        </w:rPr>
        <w:t> </w:t>
      </w:r>
      <w:r w:rsidR="00161B2B" w:rsidRPr="00C12242">
        <w:rPr>
          <w:rFonts w:ascii="Times New Roman" w:hAnsi="Times New Roman"/>
          <w:sz w:val="24"/>
        </w:rPr>
        <w:t>dubna 2024 o</w:t>
      </w:r>
      <w:r w:rsidR="00877235">
        <w:rPr>
          <w:rFonts w:ascii="Times New Roman" w:hAnsi="Times New Roman"/>
          <w:sz w:val="24"/>
        </w:rPr>
        <w:t> </w:t>
      </w:r>
      <w:r w:rsidR="00161B2B" w:rsidRPr="00C12242">
        <w:rPr>
          <w:rFonts w:ascii="Times New Roman" w:hAnsi="Times New Roman"/>
          <w:sz w:val="24"/>
        </w:rPr>
        <w:t>opatřeních ke snížení nákladů na budování gigabitových sítí elektronických komunikací, o</w:t>
      </w:r>
      <w:r w:rsidR="00877235">
        <w:rPr>
          <w:rFonts w:ascii="Times New Roman" w:hAnsi="Times New Roman"/>
          <w:sz w:val="24"/>
        </w:rPr>
        <w:t> </w:t>
      </w:r>
      <w:r w:rsidR="00161B2B" w:rsidRPr="00C12242">
        <w:rPr>
          <w:rFonts w:ascii="Times New Roman" w:hAnsi="Times New Roman"/>
          <w:sz w:val="24"/>
        </w:rPr>
        <w:t>změně nařízení (EU) 2015/2120 a</w:t>
      </w:r>
      <w:r w:rsidR="00877235">
        <w:rPr>
          <w:rFonts w:ascii="Times New Roman" w:hAnsi="Times New Roman"/>
          <w:sz w:val="24"/>
        </w:rPr>
        <w:t> </w:t>
      </w:r>
      <w:r w:rsidR="00161B2B" w:rsidRPr="00C12242">
        <w:rPr>
          <w:rFonts w:ascii="Times New Roman" w:hAnsi="Times New Roman"/>
          <w:sz w:val="24"/>
        </w:rPr>
        <w:t>o zrušení směrnice 2014/61 EU (nařízení o</w:t>
      </w:r>
      <w:r w:rsidR="00877235">
        <w:rPr>
          <w:rFonts w:ascii="Times New Roman" w:hAnsi="Times New Roman"/>
          <w:sz w:val="24"/>
        </w:rPr>
        <w:t> </w:t>
      </w:r>
      <w:r w:rsidR="00161B2B" w:rsidRPr="00C12242">
        <w:rPr>
          <w:rFonts w:ascii="Times New Roman" w:hAnsi="Times New Roman"/>
          <w:sz w:val="24"/>
        </w:rPr>
        <w:t>gigabitové infrastruktuře) (dále jen „nařízení“).</w:t>
      </w:r>
    </w:p>
    <w:p w14:paraId="794A243E" w14:textId="77EEA50B" w:rsidR="00161B2B" w:rsidRPr="00C12242" w:rsidRDefault="00161B2B" w:rsidP="002434B2">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Nařízení reaguje na vývoj vnitřního trhu, kdy příchod digitální ekonomiky za poslední dekádu způsobil rostoucí závislost podniků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občanů na moderních technologiích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čele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vysokorychlostním internetem. Špičková, spolehlivá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bezpečná konektivita všude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pro všechny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Evropě, včetně venkovských, odlehlých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řídce osídlených regionů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dopravních koridorů je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současnosti klíčem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udržitelnému ekonomickému růstu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potenciálem zvýšit konkurenceschopnost podniků,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tím i</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ekonomiky celé Evropské unie. </w:t>
      </w:r>
    </w:p>
    <w:p w14:paraId="2C5D6698" w14:textId="5CE9E8BB" w:rsidR="00161B2B" w:rsidRPr="00C12242" w:rsidRDefault="00161B2B" w:rsidP="002434B2">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 xml:space="preserve">Nařízení nahrazuje směrnici </w:t>
      </w:r>
      <w:r w:rsidR="00356790" w:rsidRPr="00356790">
        <w:rPr>
          <w:rFonts w:ascii="Times New Roman" w:hAnsi="Times New Roman" w:cs="Times New Roman"/>
          <w:color w:val="000000"/>
          <w:sz w:val="24"/>
          <w:szCs w:val="24"/>
          <w:lang w:eastAsia="cs-CZ"/>
        </w:rPr>
        <w:t>Evropského parlamentu a</w:t>
      </w:r>
      <w:r w:rsidR="00877235">
        <w:rPr>
          <w:rFonts w:ascii="Times New Roman" w:hAnsi="Times New Roman" w:cs="Times New Roman"/>
          <w:color w:val="000000"/>
          <w:sz w:val="24"/>
          <w:szCs w:val="24"/>
          <w:lang w:eastAsia="cs-CZ"/>
        </w:rPr>
        <w:t> </w:t>
      </w:r>
      <w:r w:rsidR="00356790" w:rsidRPr="00356790">
        <w:rPr>
          <w:rFonts w:ascii="Times New Roman" w:hAnsi="Times New Roman" w:cs="Times New Roman"/>
          <w:color w:val="000000"/>
          <w:sz w:val="24"/>
          <w:szCs w:val="24"/>
          <w:lang w:eastAsia="cs-CZ"/>
        </w:rPr>
        <w:t>Rady 2014/61/EU ze dne 15.</w:t>
      </w:r>
      <w:r w:rsidR="00F52F2B">
        <w:rPr>
          <w:rFonts w:ascii="Times New Roman" w:hAnsi="Times New Roman" w:cs="Times New Roman"/>
          <w:color w:val="000000"/>
          <w:sz w:val="24"/>
          <w:szCs w:val="24"/>
          <w:lang w:eastAsia="cs-CZ"/>
        </w:rPr>
        <w:t> </w:t>
      </w:r>
      <w:r w:rsidR="00356790" w:rsidRPr="00356790">
        <w:rPr>
          <w:rFonts w:ascii="Times New Roman" w:hAnsi="Times New Roman" w:cs="Times New Roman"/>
          <w:color w:val="000000"/>
          <w:sz w:val="24"/>
          <w:szCs w:val="24"/>
          <w:lang w:eastAsia="cs-CZ"/>
        </w:rPr>
        <w:t>května 2014 o</w:t>
      </w:r>
      <w:r w:rsidR="00877235">
        <w:rPr>
          <w:rFonts w:ascii="Times New Roman" w:hAnsi="Times New Roman" w:cs="Times New Roman"/>
          <w:color w:val="000000"/>
          <w:sz w:val="24"/>
          <w:szCs w:val="24"/>
          <w:lang w:eastAsia="cs-CZ"/>
        </w:rPr>
        <w:t> </w:t>
      </w:r>
      <w:r w:rsidR="00356790" w:rsidRPr="00356790">
        <w:rPr>
          <w:rFonts w:ascii="Times New Roman" w:hAnsi="Times New Roman" w:cs="Times New Roman"/>
          <w:color w:val="000000"/>
          <w:sz w:val="24"/>
          <w:szCs w:val="24"/>
          <w:lang w:eastAsia="cs-CZ"/>
        </w:rPr>
        <w:t>opatřeních ke snížení nákladů na budování vysokorychlostních sítí elektronických komunikací</w:t>
      </w:r>
      <w:r w:rsidR="00356790">
        <w:rPr>
          <w:rFonts w:ascii="Times New Roman" w:hAnsi="Times New Roman" w:cs="Times New Roman"/>
          <w:color w:val="000000"/>
          <w:sz w:val="24"/>
          <w:szCs w:val="24"/>
          <w:lang w:eastAsia="cs-CZ"/>
        </w:rPr>
        <w:t>, tzv.</w:t>
      </w:r>
      <w:r w:rsidR="00356790" w:rsidRPr="00356790">
        <w:rPr>
          <w:rFonts w:ascii="Times New Roman" w:hAnsi="Times New Roman" w:cs="Times New Roman"/>
          <w:color w:val="000000"/>
          <w:sz w:val="24"/>
          <w:szCs w:val="24"/>
          <w:lang w:eastAsia="cs-CZ"/>
        </w:rPr>
        <w:t xml:space="preserve"> </w:t>
      </w:r>
      <w:proofErr w:type="spellStart"/>
      <w:r w:rsidRPr="00C12242">
        <w:rPr>
          <w:rFonts w:ascii="Times New Roman" w:hAnsi="Times New Roman" w:cs="Times New Roman"/>
          <w:color w:val="000000"/>
          <w:sz w:val="24"/>
          <w:szCs w:val="24"/>
          <w:lang w:eastAsia="cs-CZ"/>
        </w:rPr>
        <w:t>Broadband</w:t>
      </w:r>
      <w:proofErr w:type="spellEnd"/>
      <w:r w:rsidRPr="00C12242">
        <w:rPr>
          <w:rFonts w:ascii="Times New Roman" w:hAnsi="Times New Roman" w:cs="Times New Roman"/>
          <w:color w:val="000000"/>
          <w:sz w:val="24"/>
          <w:szCs w:val="24"/>
          <w:lang w:eastAsia="cs-CZ"/>
        </w:rPr>
        <w:t xml:space="preserve"> </w:t>
      </w:r>
      <w:proofErr w:type="spellStart"/>
      <w:r w:rsidRPr="00C12242">
        <w:rPr>
          <w:rFonts w:ascii="Times New Roman" w:hAnsi="Times New Roman" w:cs="Times New Roman"/>
          <w:color w:val="000000"/>
          <w:sz w:val="24"/>
          <w:szCs w:val="24"/>
          <w:lang w:eastAsia="cs-CZ"/>
        </w:rPr>
        <w:t>Cost</w:t>
      </w:r>
      <w:proofErr w:type="spellEnd"/>
      <w:r w:rsidRPr="00C12242">
        <w:rPr>
          <w:rFonts w:ascii="Times New Roman" w:hAnsi="Times New Roman" w:cs="Times New Roman"/>
          <w:color w:val="000000"/>
          <w:sz w:val="24"/>
          <w:szCs w:val="24"/>
          <w:lang w:eastAsia="cs-CZ"/>
        </w:rPr>
        <w:t xml:space="preserve"> </w:t>
      </w:r>
      <w:proofErr w:type="spellStart"/>
      <w:r w:rsidRPr="00C12242">
        <w:rPr>
          <w:rFonts w:ascii="Times New Roman" w:hAnsi="Times New Roman" w:cs="Times New Roman"/>
          <w:color w:val="000000"/>
          <w:sz w:val="24"/>
          <w:szCs w:val="24"/>
          <w:lang w:eastAsia="cs-CZ"/>
        </w:rPr>
        <w:t>Reduction</w:t>
      </w:r>
      <w:proofErr w:type="spellEnd"/>
      <w:r w:rsidRPr="00C12242">
        <w:rPr>
          <w:rFonts w:ascii="Times New Roman" w:hAnsi="Times New Roman" w:cs="Times New Roman"/>
          <w:color w:val="000000"/>
          <w:sz w:val="24"/>
          <w:szCs w:val="24"/>
          <w:lang w:eastAsia="cs-CZ"/>
        </w:rPr>
        <w:t xml:space="preserve"> </w:t>
      </w:r>
      <w:proofErr w:type="spellStart"/>
      <w:r w:rsidRPr="00C12242">
        <w:rPr>
          <w:rFonts w:ascii="Times New Roman" w:hAnsi="Times New Roman" w:cs="Times New Roman"/>
          <w:color w:val="000000"/>
          <w:sz w:val="24"/>
          <w:szCs w:val="24"/>
          <w:lang w:eastAsia="cs-CZ"/>
        </w:rPr>
        <w:t>Directive</w:t>
      </w:r>
      <w:proofErr w:type="spellEnd"/>
      <w:r w:rsidRPr="00C12242">
        <w:rPr>
          <w:rFonts w:ascii="Times New Roman" w:hAnsi="Times New Roman" w:cs="Times New Roman"/>
          <w:color w:val="000000"/>
          <w:sz w:val="24"/>
          <w:szCs w:val="24"/>
          <w:lang w:eastAsia="cs-CZ"/>
        </w:rPr>
        <w:t xml:space="preserve"> (BCRD), která se svým zaměřením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obsahem shoduje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novou legislativou, ale rozsah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úroveň detailu již nestačí pro potřeby moderní doby. Nařízení definuje opatření ke snížení nákladů budování sítí</w:t>
      </w:r>
      <w:r w:rsidR="00130E9C">
        <w:rPr>
          <w:rFonts w:ascii="Times New Roman" w:hAnsi="Times New Roman" w:cs="Times New Roman"/>
          <w:color w:val="000000"/>
          <w:sz w:val="24"/>
          <w:szCs w:val="24"/>
          <w:lang w:eastAsia="cs-CZ"/>
        </w:rPr>
        <w:t xml:space="preserve"> s</w:t>
      </w:r>
      <w:r w:rsidR="00877235">
        <w:rPr>
          <w:rFonts w:ascii="Times New Roman" w:hAnsi="Times New Roman" w:cs="Times New Roman"/>
          <w:color w:val="000000"/>
          <w:sz w:val="24"/>
          <w:szCs w:val="24"/>
          <w:lang w:eastAsia="cs-CZ"/>
        </w:rPr>
        <w:t> </w:t>
      </w:r>
      <w:r w:rsidR="00130E9C">
        <w:rPr>
          <w:rFonts w:ascii="Times New Roman" w:hAnsi="Times New Roman" w:cs="Times New Roman"/>
          <w:color w:val="000000"/>
          <w:sz w:val="24"/>
          <w:szCs w:val="24"/>
          <w:lang w:eastAsia="cs-CZ"/>
        </w:rPr>
        <w:t>velmi vysokou kapacitou</w:t>
      </w:r>
      <w:r w:rsidRPr="00C12242">
        <w:rPr>
          <w:rFonts w:ascii="Times New Roman" w:hAnsi="Times New Roman" w:cs="Times New Roman"/>
          <w:color w:val="000000"/>
          <w:sz w:val="24"/>
          <w:szCs w:val="24"/>
          <w:lang w:eastAsia="cs-CZ"/>
        </w:rPr>
        <w:t>, čímž se podobá BCRD, ale reflektuje současné potřeby trhu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reaguje na nejnovější trendy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oblasti elektronických komunikací. Zároveň se očekává striktnější implementace definovaných opatření, což vyplývá z</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právního statusu tohoto dokumentu. Většina ustanovení nařízení </w:t>
      </w:r>
      <w:r w:rsidR="002C4A17" w:rsidRPr="00E20BE2">
        <w:rPr>
          <w:rFonts w:ascii="Times New Roman" w:hAnsi="Times New Roman" w:cs="Times New Roman"/>
          <w:color w:val="000000"/>
          <w:sz w:val="24"/>
          <w:szCs w:val="24"/>
          <w:lang w:eastAsia="cs-CZ"/>
        </w:rPr>
        <w:t>má být použita ode dne</w:t>
      </w:r>
      <w:r w:rsidRPr="00C12242">
        <w:rPr>
          <w:rFonts w:ascii="Times New Roman" w:hAnsi="Times New Roman" w:cs="Times New Roman"/>
          <w:color w:val="000000"/>
          <w:sz w:val="24"/>
          <w:szCs w:val="24"/>
          <w:lang w:eastAsia="cs-CZ"/>
        </w:rPr>
        <w:t xml:space="preserve"> 12. listopadu 2025. </w:t>
      </w:r>
    </w:p>
    <w:p w14:paraId="1635A9AA" w14:textId="11CF8F5F" w:rsidR="00161B2B" w:rsidRPr="00C12242" w:rsidRDefault="00161B2B" w:rsidP="002434B2">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Primárním cílem předkládaného návrhu zákona je tedy snížení nákladů na výstavbu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nasazení sítí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velmi vysokou kapacitou VHCN – Very </w:t>
      </w:r>
      <w:proofErr w:type="spellStart"/>
      <w:r w:rsidRPr="00C12242">
        <w:rPr>
          <w:rFonts w:ascii="Times New Roman" w:hAnsi="Times New Roman" w:cs="Times New Roman"/>
          <w:color w:val="000000"/>
          <w:sz w:val="24"/>
          <w:szCs w:val="24"/>
          <w:lang w:eastAsia="cs-CZ"/>
        </w:rPr>
        <w:t>High</w:t>
      </w:r>
      <w:proofErr w:type="spellEnd"/>
      <w:r w:rsidRPr="00C12242">
        <w:rPr>
          <w:rFonts w:ascii="Times New Roman" w:hAnsi="Times New Roman" w:cs="Times New Roman"/>
          <w:color w:val="000000"/>
          <w:sz w:val="24"/>
          <w:szCs w:val="24"/>
          <w:lang w:eastAsia="cs-CZ"/>
        </w:rPr>
        <w:t xml:space="preserve"> </w:t>
      </w:r>
      <w:proofErr w:type="spellStart"/>
      <w:r w:rsidRPr="00C12242">
        <w:rPr>
          <w:rFonts w:ascii="Times New Roman" w:hAnsi="Times New Roman" w:cs="Times New Roman"/>
          <w:color w:val="000000"/>
          <w:sz w:val="24"/>
          <w:szCs w:val="24"/>
          <w:lang w:eastAsia="cs-CZ"/>
        </w:rPr>
        <w:t>Capacity</w:t>
      </w:r>
      <w:proofErr w:type="spellEnd"/>
      <w:r w:rsidRPr="00C12242">
        <w:rPr>
          <w:rFonts w:ascii="Times New Roman" w:hAnsi="Times New Roman" w:cs="Times New Roman"/>
          <w:color w:val="000000"/>
          <w:sz w:val="24"/>
          <w:szCs w:val="24"/>
          <w:lang w:eastAsia="cs-CZ"/>
        </w:rPr>
        <w:t xml:space="preserve"> Network</w:t>
      </w:r>
      <w:r w:rsidR="0087425F">
        <w:rPr>
          <w:rFonts w:ascii="Times New Roman" w:hAnsi="Times New Roman" w:cs="Times New Roman"/>
          <w:color w:val="000000"/>
          <w:sz w:val="24"/>
          <w:szCs w:val="24"/>
          <w:lang w:eastAsia="cs-CZ"/>
        </w:rPr>
        <w:t xml:space="preserve"> (dále jen „sítě VHCN“)</w:t>
      </w:r>
      <w:r w:rsidRPr="00C12242">
        <w:rPr>
          <w:rFonts w:ascii="Times New Roman" w:hAnsi="Times New Roman" w:cs="Times New Roman"/>
          <w:color w:val="000000"/>
          <w:sz w:val="24"/>
          <w:szCs w:val="24"/>
          <w:lang w:eastAsia="cs-CZ"/>
        </w:rPr>
        <w:t xml:space="preserve">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dále </w:t>
      </w:r>
      <w:r w:rsidRPr="00C12242">
        <w:rPr>
          <w:rFonts w:ascii="Times New Roman" w:hAnsi="Times New Roman" w:cs="Times New Roman"/>
          <w:sz w:val="24"/>
          <w:szCs w:val="24"/>
          <w:lang w:eastAsia="cs-CZ"/>
        </w:rPr>
        <w:t>urychlení zavádění sítí VHCN a</w:t>
      </w:r>
      <w:r w:rsidR="00877235">
        <w:rPr>
          <w:rFonts w:ascii="Times New Roman" w:hAnsi="Times New Roman" w:cs="Times New Roman"/>
          <w:sz w:val="24"/>
          <w:szCs w:val="24"/>
          <w:lang w:eastAsia="cs-CZ"/>
        </w:rPr>
        <w:t> </w:t>
      </w:r>
      <w:r w:rsidRPr="00C12242">
        <w:rPr>
          <w:rFonts w:ascii="Times New Roman" w:hAnsi="Times New Roman" w:cs="Times New Roman"/>
          <w:sz w:val="24"/>
          <w:szCs w:val="24"/>
          <w:lang w:eastAsia="cs-CZ"/>
        </w:rPr>
        <w:t>zlepšení meziodvětvové koordinace včetně páteřních sítí a</w:t>
      </w:r>
      <w:r w:rsidR="00877235">
        <w:rPr>
          <w:rFonts w:ascii="Times New Roman" w:hAnsi="Times New Roman" w:cs="Times New Roman"/>
          <w:sz w:val="24"/>
          <w:szCs w:val="24"/>
          <w:lang w:eastAsia="cs-CZ"/>
        </w:rPr>
        <w:t> </w:t>
      </w:r>
      <w:r w:rsidRPr="00C12242">
        <w:rPr>
          <w:rFonts w:ascii="Times New Roman" w:hAnsi="Times New Roman" w:cs="Times New Roman"/>
          <w:sz w:val="24"/>
          <w:szCs w:val="24"/>
          <w:lang w:eastAsia="cs-CZ"/>
        </w:rPr>
        <w:t>bezdrátových vysokorychlostních sítí nové generace</w:t>
      </w:r>
      <w:r w:rsidRPr="00C12242">
        <w:rPr>
          <w:rFonts w:ascii="Times New Roman" w:hAnsi="Times New Roman" w:cs="Times New Roman"/>
          <w:color w:val="000000"/>
          <w:sz w:val="24"/>
          <w:szCs w:val="24"/>
          <w:lang w:eastAsia="cs-CZ"/>
        </w:rPr>
        <w:t>.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dosažení tohoto cíle je zapotřebí takové právní úpravy, která urychlí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zjednoduší budování pevných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bezdrátových sítí, včetně řádného plánování, posílené koordinace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stanovení zjednodušeného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zefektivněného řízení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vydání povolení jako způsobu ke snížení administrativní zátěže operátorů i</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vnitrostátních správních orgánů. Jednotná informační místa budou telekomunikačním operátorům poskytovat </w:t>
      </w:r>
      <w:r w:rsidR="0040146D" w:rsidRPr="0040146D">
        <w:rPr>
          <w:rFonts w:ascii="Times New Roman" w:hAnsi="Times New Roman" w:cs="Times New Roman"/>
          <w:color w:val="000000"/>
          <w:sz w:val="24"/>
          <w:szCs w:val="24"/>
          <w:lang w:eastAsia="cs-CZ"/>
        </w:rPr>
        <w:t>digitalizované evidence s</w:t>
      </w:r>
      <w:r w:rsidR="00877235">
        <w:rPr>
          <w:rFonts w:ascii="Times New Roman" w:hAnsi="Times New Roman" w:cs="Times New Roman"/>
          <w:color w:val="000000"/>
          <w:sz w:val="24"/>
          <w:szCs w:val="24"/>
          <w:lang w:eastAsia="cs-CZ"/>
        </w:rPr>
        <w:t> </w:t>
      </w:r>
      <w:r w:rsidR="0040146D" w:rsidRPr="0040146D">
        <w:rPr>
          <w:rFonts w:ascii="Times New Roman" w:hAnsi="Times New Roman" w:cs="Times New Roman"/>
          <w:color w:val="000000"/>
          <w:sz w:val="24"/>
          <w:szCs w:val="24"/>
          <w:lang w:eastAsia="cs-CZ"/>
        </w:rPr>
        <w:t>minimálními informacemi</w:t>
      </w:r>
      <w:r w:rsidRPr="00C12242">
        <w:rPr>
          <w:rFonts w:ascii="Times New Roman" w:hAnsi="Times New Roman" w:cs="Times New Roman"/>
          <w:color w:val="000000"/>
          <w:sz w:val="24"/>
          <w:szCs w:val="24"/>
          <w:lang w:eastAsia="cs-CZ"/>
        </w:rPr>
        <w:t xml:space="preserve">, včetně </w:t>
      </w:r>
      <w:proofErr w:type="spellStart"/>
      <w:r w:rsidRPr="00C12242">
        <w:rPr>
          <w:rFonts w:ascii="Times New Roman" w:hAnsi="Times New Roman" w:cs="Times New Roman"/>
          <w:color w:val="000000"/>
          <w:sz w:val="24"/>
          <w:szCs w:val="24"/>
          <w:lang w:eastAsia="cs-CZ"/>
        </w:rPr>
        <w:t>georeferencovaných</w:t>
      </w:r>
      <w:proofErr w:type="spellEnd"/>
      <w:r w:rsidRPr="00C12242">
        <w:rPr>
          <w:rFonts w:ascii="Times New Roman" w:hAnsi="Times New Roman" w:cs="Times New Roman"/>
          <w:color w:val="000000"/>
          <w:sz w:val="24"/>
          <w:szCs w:val="24"/>
          <w:lang w:eastAsia="cs-CZ"/>
        </w:rPr>
        <w:t xml:space="preserve"> </w:t>
      </w:r>
      <w:r w:rsidR="0040146D" w:rsidRPr="0040146D">
        <w:rPr>
          <w:rFonts w:ascii="Times New Roman" w:hAnsi="Times New Roman" w:cs="Times New Roman"/>
          <w:color w:val="000000"/>
          <w:sz w:val="24"/>
          <w:szCs w:val="24"/>
          <w:lang w:eastAsia="cs-CZ"/>
        </w:rPr>
        <w:t>umístění a</w:t>
      </w:r>
      <w:r w:rsidR="00877235">
        <w:rPr>
          <w:rFonts w:ascii="Times New Roman" w:hAnsi="Times New Roman" w:cs="Times New Roman"/>
          <w:color w:val="000000"/>
          <w:sz w:val="24"/>
          <w:szCs w:val="24"/>
          <w:lang w:eastAsia="cs-CZ"/>
        </w:rPr>
        <w:t> </w:t>
      </w:r>
      <w:r w:rsidR="0040146D" w:rsidRPr="0040146D">
        <w:rPr>
          <w:rFonts w:ascii="Times New Roman" w:hAnsi="Times New Roman" w:cs="Times New Roman"/>
          <w:color w:val="000000"/>
          <w:sz w:val="24"/>
          <w:szCs w:val="24"/>
          <w:lang w:eastAsia="cs-CZ"/>
        </w:rPr>
        <w:t>tras,</w:t>
      </w:r>
      <w:r w:rsidRPr="00C12242">
        <w:rPr>
          <w:rFonts w:ascii="Times New Roman" w:hAnsi="Times New Roman" w:cs="Times New Roman"/>
          <w:color w:val="000000"/>
          <w:sz w:val="24"/>
          <w:szCs w:val="24"/>
          <w:lang w:eastAsia="cs-CZ"/>
        </w:rPr>
        <w:t xml:space="preserve"> o</w:t>
      </w:r>
      <w:r w:rsidR="00877235">
        <w:rPr>
          <w:rFonts w:ascii="Times New Roman" w:hAnsi="Times New Roman" w:cs="Times New Roman"/>
          <w:color w:val="000000"/>
          <w:sz w:val="24"/>
          <w:szCs w:val="24"/>
          <w:lang w:eastAsia="cs-CZ"/>
        </w:rPr>
        <w:t> </w:t>
      </w:r>
      <w:r w:rsidR="0040146D">
        <w:rPr>
          <w:rFonts w:ascii="Times New Roman" w:hAnsi="Times New Roman" w:cs="Times New Roman"/>
          <w:color w:val="000000"/>
          <w:sz w:val="24"/>
          <w:szCs w:val="24"/>
          <w:lang w:eastAsia="cs-CZ"/>
        </w:rPr>
        <w:t xml:space="preserve">existující </w:t>
      </w:r>
      <w:r w:rsidRPr="00C12242">
        <w:rPr>
          <w:rFonts w:ascii="Times New Roman" w:hAnsi="Times New Roman" w:cs="Times New Roman"/>
          <w:color w:val="000000"/>
          <w:sz w:val="24"/>
          <w:szCs w:val="24"/>
          <w:lang w:eastAsia="cs-CZ"/>
        </w:rPr>
        <w:t>fyzické infrastruktuře ve vlastnictví provozovatelů sítí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veřejných subjektů</w:t>
      </w:r>
      <w:r w:rsidR="0040146D" w:rsidRPr="0040146D">
        <w:rPr>
          <w:rFonts w:ascii="Times New Roman" w:hAnsi="Times New Roman" w:cs="Times New Roman"/>
          <w:color w:val="000000"/>
          <w:sz w:val="24"/>
          <w:szCs w:val="24"/>
          <w:lang w:eastAsia="cs-CZ"/>
        </w:rPr>
        <w:t xml:space="preserve"> a</w:t>
      </w:r>
      <w:r w:rsidR="00877235">
        <w:rPr>
          <w:rFonts w:ascii="Times New Roman" w:hAnsi="Times New Roman" w:cs="Times New Roman"/>
          <w:color w:val="000000"/>
          <w:sz w:val="24"/>
          <w:szCs w:val="24"/>
          <w:lang w:eastAsia="cs-CZ"/>
        </w:rPr>
        <w:t> </w:t>
      </w:r>
      <w:r w:rsidR="0040146D" w:rsidRPr="0040146D">
        <w:rPr>
          <w:rFonts w:ascii="Times New Roman" w:hAnsi="Times New Roman" w:cs="Times New Roman"/>
          <w:color w:val="000000"/>
          <w:sz w:val="24"/>
          <w:szCs w:val="24"/>
          <w:lang w:eastAsia="cs-CZ"/>
        </w:rPr>
        <w:t>o plánovaných stavebních pracích. Neexistence právě těchto evidencí představovala jednu z</w:t>
      </w:r>
      <w:r w:rsidR="00877235">
        <w:rPr>
          <w:rFonts w:ascii="Times New Roman" w:hAnsi="Times New Roman" w:cs="Times New Roman"/>
          <w:color w:val="000000"/>
          <w:sz w:val="24"/>
          <w:szCs w:val="24"/>
          <w:lang w:eastAsia="cs-CZ"/>
        </w:rPr>
        <w:t> </w:t>
      </w:r>
      <w:r w:rsidR="0040146D" w:rsidRPr="0040146D">
        <w:rPr>
          <w:rFonts w:ascii="Times New Roman" w:hAnsi="Times New Roman" w:cs="Times New Roman"/>
          <w:color w:val="000000"/>
          <w:sz w:val="24"/>
          <w:szCs w:val="24"/>
          <w:lang w:eastAsia="cs-CZ"/>
        </w:rPr>
        <w:t>hlavních bariér širšího využití BCRD</w:t>
      </w:r>
      <w:r w:rsidRPr="00C12242">
        <w:rPr>
          <w:rFonts w:ascii="Times New Roman" w:hAnsi="Times New Roman" w:cs="Times New Roman"/>
          <w:color w:val="000000"/>
          <w:sz w:val="24"/>
          <w:szCs w:val="24"/>
          <w:lang w:eastAsia="cs-CZ"/>
        </w:rPr>
        <w:t xml:space="preserve">. </w:t>
      </w:r>
    </w:p>
    <w:p w14:paraId="23BAAD6F" w14:textId="3B00AE2E" w:rsidR="00161B2B" w:rsidRPr="00C12242" w:rsidRDefault="00161B2B" w:rsidP="002434B2">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Významnou součástí navrhované právní úpravy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rámci adaptace je část vztahující se na podniky poskytující </w:t>
      </w:r>
      <w:r w:rsidR="0040146D">
        <w:rPr>
          <w:rFonts w:ascii="Times New Roman" w:hAnsi="Times New Roman" w:cs="Times New Roman"/>
          <w:color w:val="000000"/>
          <w:sz w:val="24"/>
          <w:szCs w:val="24"/>
          <w:lang w:eastAsia="cs-CZ"/>
        </w:rPr>
        <w:t>přiřazená</w:t>
      </w:r>
      <w:r w:rsidR="0040146D" w:rsidRPr="00C12242">
        <w:rPr>
          <w:rFonts w:ascii="Times New Roman" w:hAnsi="Times New Roman" w:cs="Times New Roman"/>
          <w:color w:val="000000"/>
          <w:sz w:val="24"/>
          <w:szCs w:val="24"/>
          <w:lang w:eastAsia="cs-CZ"/>
        </w:rPr>
        <w:t xml:space="preserve"> </w:t>
      </w:r>
      <w:r w:rsidRPr="00C12242">
        <w:rPr>
          <w:rFonts w:ascii="Times New Roman" w:hAnsi="Times New Roman" w:cs="Times New Roman"/>
          <w:color w:val="000000"/>
          <w:sz w:val="24"/>
          <w:szCs w:val="24"/>
          <w:lang w:eastAsia="cs-CZ"/>
        </w:rPr>
        <w:t>zařízení, jako je majetek společností provozujících telekomunikační věže, umožňující instalaci zařízení 5G za spravedlivých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přiměřených </w:t>
      </w:r>
      <w:r w:rsidRPr="00C12242">
        <w:rPr>
          <w:rFonts w:ascii="Times New Roman" w:hAnsi="Times New Roman" w:cs="Times New Roman"/>
          <w:color w:val="000000"/>
          <w:sz w:val="24"/>
          <w:szCs w:val="24"/>
          <w:lang w:eastAsia="cs-CZ"/>
        </w:rPr>
        <w:lastRenderedPageBreak/>
        <w:t>podmínek. N</w:t>
      </w:r>
      <w:r w:rsidR="0040146D">
        <w:rPr>
          <w:rFonts w:ascii="Times New Roman" w:hAnsi="Times New Roman" w:cs="Times New Roman"/>
          <w:color w:val="000000"/>
          <w:sz w:val="24"/>
          <w:szCs w:val="24"/>
          <w:lang w:eastAsia="cs-CZ"/>
        </w:rPr>
        <w:t>ařízení</w:t>
      </w:r>
      <w:r w:rsidRPr="00C12242">
        <w:rPr>
          <w:rFonts w:ascii="Times New Roman" w:hAnsi="Times New Roman" w:cs="Times New Roman"/>
          <w:color w:val="000000"/>
          <w:sz w:val="24"/>
          <w:szCs w:val="24"/>
          <w:lang w:eastAsia="cs-CZ"/>
        </w:rPr>
        <w:t xml:space="preserve"> rovněž rozšiřuje povinnosti přístupu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veřejným nesíťovým zařízením, jako jsou </w:t>
      </w:r>
      <w:r w:rsidR="0040146D">
        <w:rPr>
          <w:rFonts w:ascii="Times New Roman" w:hAnsi="Times New Roman" w:cs="Times New Roman"/>
          <w:color w:val="000000"/>
          <w:sz w:val="24"/>
          <w:szCs w:val="24"/>
          <w:lang w:eastAsia="cs-CZ"/>
        </w:rPr>
        <w:t xml:space="preserve">např. </w:t>
      </w:r>
      <w:r w:rsidRPr="00C12242">
        <w:rPr>
          <w:rFonts w:ascii="Times New Roman" w:hAnsi="Times New Roman" w:cs="Times New Roman"/>
          <w:color w:val="000000"/>
          <w:sz w:val="24"/>
          <w:szCs w:val="24"/>
          <w:lang w:eastAsia="cs-CZ"/>
        </w:rPr>
        <w:t xml:space="preserve">veřejné budovy nebo pouliční mobiliář, </w:t>
      </w:r>
      <w:r w:rsidR="0040146D" w:rsidRPr="0040146D">
        <w:rPr>
          <w:rFonts w:ascii="Times New Roman" w:hAnsi="Times New Roman" w:cs="Times New Roman"/>
          <w:color w:val="000000"/>
          <w:sz w:val="24"/>
          <w:szCs w:val="24"/>
          <w:lang w:eastAsia="cs-CZ"/>
        </w:rPr>
        <w:t>pro umístění prvků</w:t>
      </w:r>
      <w:r w:rsidRPr="00C12242">
        <w:rPr>
          <w:rFonts w:ascii="Times New Roman" w:hAnsi="Times New Roman" w:cs="Times New Roman"/>
          <w:color w:val="000000"/>
          <w:sz w:val="24"/>
          <w:szCs w:val="24"/>
          <w:lang w:eastAsia="cs-CZ"/>
        </w:rPr>
        <w:t xml:space="preserve"> sítě VHCN. </w:t>
      </w:r>
    </w:p>
    <w:p w14:paraId="4B9C4A86" w14:textId="696F5B3C" w:rsidR="00161B2B" w:rsidRPr="00C12242" w:rsidRDefault="00161B2B" w:rsidP="002434B2">
      <w:pPr>
        <w:spacing w:after="120" w:line="240" w:lineRule="auto"/>
        <w:ind w:firstLine="709"/>
        <w:jc w:val="both"/>
        <w:rPr>
          <w:rFonts w:ascii="Times New Roman" w:hAnsi="Times New Roman" w:cs="Times New Roman"/>
          <w:sz w:val="24"/>
          <w:szCs w:val="24"/>
        </w:rPr>
      </w:pPr>
      <w:r w:rsidRPr="00C12242">
        <w:rPr>
          <w:rFonts w:ascii="Times New Roman" w:hAnsi="Times New Roman" w:cs="Times New Roman"/>
          <w:color w:val="000000"/>
          <w:sz w:val="24"/>
          <w:szCs w:val="24"/>
          <w:lang w:eastAsia="cs-CZ"/>
        </w:rPr>
        <w:t>Dalším cílem právní úpravy je odstranit složitost pozemkových práv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vlastnictví během procesu plánování, přičemž </w:t>
      </w:r>
      <w:r w:rsidR="00320D9E">
        <w:rPr>
          <w:rFonts w:ascii="Times New Roman" w:hAnsi="Times New Roman" w:cs="Times New Roman"/>
          <w:color w:val="000000"/>
          <w:sz w:val="24"/>
          <w:szCs w:val="24"/>
          <w:lang w:eastAsia="cs-CZ"/>
        </w:rPr>
        <w:t>přístup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ceny se vyjednávají </w:t>
      </w:r>
      <w:r w:rsidR="007E3FE5">
        <w:rPr>
          <w:rFonts w:ascii="Times New Roman" w:hAnsi="Times New Roman" w:cs="Times New Roman"/>
          <w:color w:val="000000"/>
          <w:sz w:val="24"/>
          <w:szCs w:val="24"/>
          <w:lang w:eastAsia="cs-CZ"/>
        </w:rPr>
        <w:t>„</w:t>
      </w:r>
      <w:r w:rsidRPr="00C12242">
        <w:rPr>
          <w:rFonts w:ascii="Times New Roman" w:hAnsi="Times New Roman" w:cs="Times New Roman"/>
          <w:color w:val="000000"/>
          <w:sz w:val="24"/>
          <w:szCs w:val="24"/>
          <w:lang w:eastAsia="cs-CZ"/>
        </w:rPr>
        <w:t>v dobré víře</w:t>
      </w:r>
      <w:r w:rsidR="007E3FE5">
        <w:rPr>
          <w:rFonts w:ascii="Times New Roman" w:hAnsi="Times New Roman" w:cs="Times New Roman"/>
          <w:color w:val="000000"/>
          <w:sz w:val="24"/>
          <w:szCs w:val="24"/>
          <w:lang w:eastAsia="cs-CZ"/>
        </w:rPr>
        <w:t>“</w:t>
      </w:r>
      <w:r w:rsidR="007E3FE5" w:rsidRPr="00C12242">
        <w:rPr>
          <w:rFonts w:ascii="Times New Roman" w:hAnsi="Times New Roman" w:cs="Times New Roman"/>
          <w:color w:val="000000"/>
          <w:sz w:val="24"/>
          <w:szCs w:val="24"/>
          <w:lang w:eastAsia="cs-CZ"/>
        </w:rPr>
        <w:t xml:space="preserve"> </w:t>
      </w:r>
      <w:r w:rsidRPr="00C12242">
        <w:rPr>
          <w:rFonts w:ascii="Times New Roman" w:hAnsi="Times New Roman" w:cs="Times New Roman"/>
          <w:color w:val="000000"/>
          <w:sz w:val="24"/>
          <w:szCs w:val="24"/>
          <w:lang w:eastAsia="cs-CZ"/>
        </w:rPr>
        <w:t>přímo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nájemci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správci, nikoli pouze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vlastníky nemovitostí. Aby se snížily prodlevy při administrativním schvalování povolení, budou muset členské státy zahrnout klauzule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tichém souhlasu</w:t>
      </w:r>
      <w:r w:rsidR="00320D9E">
        <w:rPr>
          <w:rFonts w:ascii="Times New Roman" w:hAnsi="Times New Roman" w:cs="Times New Roman"/>
          <w:color w:val="000000"/>
          <w:sz w:val="24"/>
          <w:szCs w:val="24"/>
          <w:lang w:eastAsia="cs-CZ"/>
        </w:rPr>
        <w:t>, přičemž</w:t>
      </w:r>
      <w:r w:rsidRPr="00C12242">
        <w:rPr>
          <w:rFonts w:ascii="Times New Roman" w:hAnsi="Times New Roman" w:cs="Times New Roman"/>
          <w:color w:val="000000"/>
          <w:sz w:val="24"/>
          <w:szCs w:val="24"/>
          <w:lang w:eastAsia="cs-CZ"/>
        </w:rPr>
        <w:t xml:space="preserve"> </w:t>
      </w:r>
      <w:r w:rsidR="00320D9E">
        <w:rPr>
          <w:rFonts w:ascii="Times New Roman" w:hAnsi="Times New Roman" w:cs="Times New Roman"/>
          <w:color w:val="000000"/>
          <w:sz w:val="24"/>
          <w:szCs w:val="24"/>
          <w:lang w:eastAsia="cs-CZ"/>
        </w:rPr>
        <w:t xml:space="preserve">je jim </w:t>
      </w:r>
      <w:r w:rsidRPr="00C12242">
        <w:rPr>
          <w:rFonts w:ascii="Times New Roman" w:hAnsi="Times New Roman" w:cs="Times New Roman"/>
          <w:color w:val="000000"/>
          <w:sz w:val="24"/>
          <w:szCs w:val="24"/>
          <w:lang w:eastAsia="cs-CZ"/>
        </w:rPr>
        <w:t xml:space="preserve">však </w:t>
      </w:r>
      <w:r w:rsidR="00320D9E">
        <w:rPr>
          <w:rFonts w:ascii="Times New Roman" w:hAnsi="Times New Roman" w:cs="Times New Roman"/>
          <w:color w:val="000000"/>
          <w:sz w:val="24"/>
          <w:szCs w:val="24"/>
          <w:lang w:eastAsia="cs-CZ"/>
        </w:rPr>
        <w:t>dána</w:t>
      </w:r>
      <w:r w:rsidR="00320D9E" w:rsidRPr="00C12242">
        <w:rPr>
          <w:rFonts w:ascii="Times New Roman" w:hAnsi="Times New Roman" w:cs="Times New Roman"/>
          <w:color w:val="000000"/>
          <w:sz w:val="24"/>
          <w:szCs w:val="24"/>
          <w:lang w:eastAsia="cs-CZ"/>
        </w:rPr>
        <w:t xml:space="preserve"> </w:t>
      </w:r>
      <w:r w:rsidRPr="00C12242">
        <w:rPr>
          <w:rFonts w:ascii="Times New Roman" w:hAnsi="Times New Roman" w:cs="Times New Roman"/>
          <w:color w:val="000000"/>
          <w:sz w:val="24"/>
          <w:szCs w:val="24"/>
          <w:lang w:eastAsia="cs-CZ"/>
        </w:rPr>
        <w:t>možnost zavést alternativní opatření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urychlení správních procesů.</w:t>
      </w:r>
      <w:r w:rsidRPr="00C12242">
        <w:rPr>
          <w:rFonts w:ascii="Times New Roman" w:hAnsi="Times New Roman" w:cs="Times New Roman"/>
          <w:sz w:val="24"/>
          <w:szCs w:val="24"/>
        </w:rPr>
        <w:tab/>
      </w:r>
    </w:p>
    <w:p w14:paraId="45E3D04B" w14:textId="146AC394" w:rsidR="00161B2B" w:rsidRDefault="00161B2B" w:rsidP="00CB3DB0">
      <w:pPr>
        <w:spacing w:after="120" w:line="240" w:lineRule="auto"/>
        <w:ind w:firstLine="709"/>
        <w:jc w:val="both"/>
        <w:rPr>
          <w:rFonts w:ascii="Times New Roman" w:hAnsi="Times New Roman" w:cs="Times New Roman"/>
          <w:sz w:val="24"/>
          <w:szCs w:val="24"/>
        </w:rPr>
      </w:pPr>
      <w:r w:rsidRPr="00C12242">
        <w:rPr>
          <w:rFonts w:ascii="Times New Roman" w:hAnsi="Times New Roman" w:cs="Times New Roman"/>
          <w:sz w:val="24"/>
          <w:szCs w:val="24"/>
        </w:rPr>
        <w:t>Současná právní úprava je z</w:t>
      </w:r>
      <w:r w:rsidR="00877235">
        <w:rPr>
          <w:rFonts w:ascii="Times New Roman" w:hAnsi="Times New Roman" w:cs="Times New Roman"/>
          <w:sz w:val="24"/>
          <w:szCs w:val="24"/>
        </w:rPr>
        <w:t> </w:t>
      </w:r>
      <w:r w:rsidRPr="00C12242">
        <w:rPr>
          <w:rFonts w:ascii="Times New Roman" w:hAnsi="Times New Roman" w:cs="Times New Roman"/>
          <w:sz w:val="24"/>
          <w:szCs w:val="24"/>
        </w:rPr>
        <w:t>povahy upravovaných právních vztahů genderově neutrální, tedy nečiní žádné rozdíly mezi fyzickými osobami na základě jejich pohlaví.</w:t>
      </w:r>
    </w:p>
    <w:p w14:paraId="078D9F5F" w14:textId="774154EF" w:rsidR="00817F93" w:rsidRPr="00817F93" w:rsidRDefault="00817F93" w:rsidP="00CB3DB0">
      <w:pPr>
        <w:spacing w:after="120" w:line="240" w:lineRule="auto"/>
        <w:ind w:firstLine="709"/>
        <w:jc w:val="both"/>
        <w:rPr>
          <w:rFonts w:ascii="Times New Roman" w:hAnsi="Times New Roman" w:cs="Times New Roman"/>
          <w:sz w:val="24"/>
          <w:szCs w:val="24"/>
        </w:rPr>
      </w:pPr>
      <w:r w:rsidRPr="00817F93">
        <w:rPr>
          <w:rFonts w:ascii="Times New Roman" w:hAnsi="Times New Roman" w:cs="Times New Roman"/>
          <w:sz w:val="24"/>
          <w:szCs w:val="24"/>
        </w:rPr>
        <w:t>Směrnice 2014/61/EU (BCRD), která byla transponována do českého právního řádu zákonem č. 194/2017 Sb., o</w:t>
      </w:r>
      <w:r w:rsidR="00877235">
        <w:rPr>
          <w:rFonts w:ascii="Times New Roman" w:hAnsi="Times New Roman" w:cs="Times New Roman"/>
          <w:sz w:val="24"/>
          <w:szCs w:val="24"/>
        </w:rPr>
        <w:t> </w:t>
      </w:r>
      <w:r w:rsidRPr="00817F93">
        <w:rPr>
          <w:rFonts w:ascii="Times New Roman" w:hAnsi="Times New Roman" w:cs="Times New Roman"/>
          <w:sz w:val="24"/>
          <w:szCs w:val="24"/>
        </w:rPr>
        <w:t>koordinaci staveb infrastruktury a</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opatřeních ke snížení nákladů na zavádění vysokorychlostních sítí elektronických komunikací, </w:t>
      </w:r>
      <w:r>
        <w:rPr>
          <w:rFonts w:ascii="Times New Roman" w:hAnsi="Times New Roman" w:cs="Times New Roman"/>
          <w:sz w:val="24"/>
          <w:szCs w:val="24"/>
        </w:rPr>
        <w:t>který byl</w:t>
      </w:r>
      <w:r w:rsidRPr="00817F93">
        <w:rPr>
          <w:rFonts w:ascii="Times New Roman" w:hAnsi="Times New Roman" w:cs="Times New Roman"/>
          <w:sz w:val="24"/>
          <w:szCs w:val="24"/>
        </w:rPr>
        <w:t xml:space="preserve"> v</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rámci implementace </w:t>
      </w:r>
      <w:bookmarkStart w:id="0" w:name="_Hlk194496334"/>
      <w:r w:rsidRPr="00817F93">
        <w:rPr>
          <w:rFonts w:ascii="Times New Roman" w:hAnsi="Times New Roman" w:cs="Times New Roman"/>
          <w:sz w:val="24"/>
          <w:szCs w:val="24"/>
        </w:rPr>
        <w:t>reformy č. 1 z</w:t>
      </w:r>
      <w:r w:rsidR="00877235">
        <w:rPr>
          <w:rFonts w:ascii="Times New Roman" w:hAnsi="Times New Roman" w:cs="Times New Roman"/>
          <w:sz w:val="24"/>
          <w:szCs w:val="24"/>
        </w:rPr>
        <w:t> </w:t>
      </w:r>
      <w:r w:rsidRPr="00817F93">
        <w:rPr>
          <w:rFonts w:ascii="Times New Roman" w:hAnsi="Times New Roman" w:cs="Times New Roman"/>
          <w:sz w:val="24"/>
          <w:szCs w:val="24"/>
        </w:rPr>
        <w:t>komponenty 1.3 Národního plánu obnovy</w:t>
      </w:r>
      <w:bookmarkEnd w:id="0"/>
      <w:r w:rsidRPr="00817F93">
        <w:rPr>
          <w:rFonts w:ascii="Times New Roman" w:hAnsi="Times New Roman" w:cs="Times New Roman"/>
          <w:sz w:val="24"/>
          <w:szCs w:val="24"/>
        </w:rPr>
        <w:t xml:space="preserve"> (NPO) novelizován zákonem č. 202/2023 Sb. a</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zavedl </w:t>
      </w:r>
      <w:r w:rsidRPr="00CB3DB0">
        <w:rPr>
          <w:rFonts w:ascii="Times New Roman" w:hAnsi="Times New Roman" w:cs="Times New Roman"/>
          <w:sz w:val="24"/>
          <w:szCs w:val="24"/>
        </w:rPr>
        <w:t>evidenci připravovaných staveb</w:t>
      </w:r>
      <w:r w:rsidRPr="00817F93">
        <w:rPr>
          <w:rFonts w:ascii="Times New Roman" w:hAnsi="Times New Roman" w:cs="Times New Roman"/>
          <w:sz w:val="24"/>
          <w:szCs w:val="24"/>
        </w:rPr>
        <w:t xml:space="preserve"> infrastruktury (</w:t>
      </w:r>
      <w:r w:rsidR="00D36FD1">
        <w:rPr>
          <w:rFonts w:ascii="Times New Roman" w:hAnsi="Times New Roman" w:cs="Times New Roman"/>
          <w:sz w:val="24"/>
          <w:szCs w:val="24"/>
        </w:rPr>
        <w:t>dále jen „</w:t>
      </w:r>
      <w:r>
        <w:rPr>
          <w:rFonts w:ascii="Times New Roman" w:hAnsi="Times New Roman" w:cs="Times New Roman"/>
          <w:sz w:val="24"/>
          <w:szCs w:val="24"/>
        </w:rPr>
        <w:t>E</w:t>
      </w:r>
      <w:r w:rsidRPr="00817F93">
        <w:rPr>
          <w:rFonts w:ascii="Times New Roman" w:hAnsi="Times New Roman" w:cs="Times New Roman"/>
          <w:sz w:val="24"/>
          <w:szCs w:val="24"/>
        </w:rPr>
        <w:t>PSI</w:t>
      </w:r>
      <w:r w:rsidR="00D36FD1">
        <w:rPr>
          <w:rFonts w:ascii="Times New Roman" w:hAnsi="Times New Roman" w:cs="Times New Roman"/>
          <w:sz w:val="24"/>
          <w:szCs w:val="24"/>
        </w:rPr>
        <w:t>“</w:t>
      </w:r>
      <w:r w:rsidRPr="00817F93">
        <w:rPr>
          <w:rFonts w:ascii="Times New Roman" w:hAnsi="Times New Roman" w:cs="Times New Roman"/>
          <w:sz w:val="24"/>
          <w:szCs w:val="24"/>
        </w:rPr>
        <w:t xml:space="preserve">) přibližně odpovídající čl. 6 nařízení. Při implementaci reformy byla také využita </w:t>
      </w:r>
      <w:r w:rsidRPr="00CB3DB0">
        <w:rPr>
          <w:rFonts w:ascii="Times New Roman" w:hAnsi="Times New Roman" w:cs="Times New Roman"/>
          <w:sz w:val="24"/>
          <w:szCs w:val="24"/>
        </w:rPr>
        <w:t>evidence existující infrastruktury</w:t>
      </w:r>
      <w:r w:rsidRPr="00817F93">
        <w:rPr>
          <w:rFonts w:ascii="Times New Roman" w:hAnsi="Times New Roman" w:cs="Times New Roman"/>
          <w:sz w:val="24"/>
          <w:szCs w:val="24"/>
        </w:rPr>
        <w:t xml:space="preserve"> v</w:t>
      </w:r>
      <w:r w:rsidR="00877235">
        <w:rPr>
          <w:rFonts w:ascii="Times New Roman" w:hAnsi="Times New Roman" w:cs="Times New Roman"/>
          <w:sz w:val="24"/>
          <w:szCs w:val="24"/>
        </w:rPr>
        <w:t> </w:t>
      </w:r>
      <w:r w:rsidRPr="00817F93">
        <w:rPr>
          <w:rFonts w:ascii="Times New Roman" w:hAnsi="Times New Roman" w:cs="Times New Roman"/>
          <w:sz w:val="24"/>
          <w:szCs w:val="24"/>
        </w:rPr>
        <w:t>podobě digitálních technických map krajů (</w:t>
      </w:r>
      <w:r w:rsidR="00D36FD1">
        <w:rPr>
          <w:rFonts w:ascii="Times New Roman" w:hAnsi="Times New Roman" w:cs="Times New Roman"/>
          <w:sz w:val="24"/>
          <w:szCs w:val="24"/>
        </w:rPr>
        <w:t>dále jen „</w:t>
      </w:r>
      <w:r w:rsidRPr="00817F93">
        <w:rPr>
          <w:rFonts w:ascii="Times New Roman" w:hAnsi="Times New Roman" w:cs="Times New Roman"/>
          <w:sz w:val="24"/>
          <w:szCs w:val="24"/>
        </w:rPr>
        <w:t>DTM</w:t>
      </w:r>
      <w:r w:rsidR="00D36FD1">
        <w:rPr>
          <w:rFonts w:ascii="Times New Roman" w:hAnsi="Times New Roman" w:cs="Times New Roman"/>
          <w:sz w:val="24"/>
          <w:szCs w:val="24"/>
        </w:rPr>
        <w:t>“</w:t>
      </w:r>
      <w:r w:rsidRPr="00817F93">
        <w:rPr>
          <w:rFonts w:ascii="Times New Roman" w:hAnsi="Times New Roman" w:cs="Times New Roman"/>
          <w:sz w:val="24"/>
          <w:szCs w:val="24"/>
        </w:rPr>
        <w:t>) a</w:t>
      </w:r>
      <w:r w:rsidR="00877235">
        <w:rPr>
          <w:rFonts w:ascii="Times New Roman" w:hAnsi="Times New Roman" w:cs="Times New Roman"/>
          <w:sz w:val="24"/>
          <w:szCs w:val="24"/>
        </w:rPr>
        <w:t> </w:t>
      </w:r>
      <w:r w:rsidRPr="00817F93">
        <w:rPr>
          <w:rFonts w:ascii="Times New Roman" w:hAnsi="Times New Roman" w:cs="Times New Roman"/>
          <w:sz w:val="24"/>
          <w:szCs w:val="24"/>
        </w:rPr>
        <w:t>digitální mapa veřejné správy (</w:t>
      </w:r>
      <w:r w:rsidR="00D36FD1">
        <w:rPr>
          <w:rFonts w:ascii="Times New Roman" w:hAnsi="Times New Roman" w:cs="Times New Roman"/>
          <w:sz w:val="24"/>
          <w:szCs w:val="24"/>
        </w:rPr>
        <w:t>dále jen „</w:t>
      </w:r>
      <w:r w:rsidRPr="00817F93">
        <w:rPr>
          <w:rFonts w:ascii="Times New Roman" w:hAnsi="Times New Roman" w:cs="Times New Roman"/>
          <w:sz w:val="24"/>
          <w:szCs w:val="24"/>
        </w:rPr>
        <w:t>DMVS</w:t>
      </w:r>
      <w:r w:rsidR="00D36FD1">
        <w:rPr>
          <w:rFonts w:ascii="Times New Roman" w:hAnsi="Times New Roman" w:cs="Times New Roman"/>
          <w:sz w:val="24"/>
          <w:szCs w:val="24"/>
        </w:rPr>
        <w:t>“</w:t>
      </w:r>
      <w:r w:rsidRPr="00817F93">
        <w:rPr>
          <w:rFonts w:ascii="Times New Roman" w:hAnsi="Times New Roman" w:cs="Times New Roman"/>
          <w:sz w:val="24"/>
          <w:szCs w:val="24"/>
        </w:rPr>
        <w:t>), jež byly zavedeny zákonem č. 47/2020 Sb. při implementaci Specifických doporučení rady v</w:t>
      </w:r>
      <w:r w:rsidR="00877235">
        <w:rPr>
          <w:rFonts w:ascii="Times New Roman" w:hAnsi="Times New Roman" w:cs="Times New Roman"/>
          <w:sz w:val="24"/>
          <w:szCs w:val="24"/>
        </w:rPr>
        <w:t> </w:t>
      </w:r>
      <w:r w:rsidRPr="00817F93">
        <w:rPr>
          <w:rFonts w:ascii="Times New Roman" w:hAnsi="Times New Roman" w:cs="Times New Roman"/>
          <w:sz w:val="24"/>
          <w:szCs w:val="24"/>
        </w:rPr>
        <w:t>rámci Evropského semestru s</w:t>
      </w:r>
      <w:r w:rsidR="00877235">
        <w:rPr>
          <w:rFonts w:ascii="Times New Roman" w:hAnsi="Times New Roman" w:cs="Times New Roman"/>
          <w:sz w:val="24"/>
          <w:szCs w:val="24"/>
        </w:rPr>
        <w:t> </w:t>
      </w:r>
      <w:r w:rsidRPr="00817F93">
        <w:rPr>
          <w:rFonts w:ascii="Times New Roman" w:hAnsi="Times New Roman" w:cs="Times New Roman"/>
          <w:sz w:val="24"/>
          <w:szCs w:val="24"/>
        </w:rPr>
        <w:t>finančně a</w:t>
      </w:r>
      <w:r w:rsidR="00877235">
        <w:rPr>
          <w:rFonts w:ascii="Times New Roman" w:hAnsi="Times New Roman" w:cs="Times New Roman"/>
          <w:sz w:val="24"/>
          <w:szCs w:val="24"/>
        </w:rPr>
        <w:t> </w:t>
      </w:r>
      <w:r w:rsidRPr="00817F93">
        <w:rPr>
          <w:rFonts w:ascii="Times New Roman" w:hAnsi="Times New Roman" w:cs="Times New Roman"/>
          <w:sz w:val="24"/>
          <w:szCs w:val="24"/>
        </w:rPr>
        <w:t>časově náročnými investicemi z</w:t>
      </w:r>
      <w:r w:rsidR="00877235">
        <w:rPr>
          <w:rFonts w:ascii="Times New Roman" w:hAnsi="Times New Roman" w:cs="Times New Roman"/>
          <w:sz w:val="24"/>
          <w:szCs w:val="24"/>
        </w:rPr>
        <w:t> </w:t>
      </w:r>
      <w:r w:rsidRPr="00817F93">
        <w:rPr>
          <w:rFonts w:ascii="Times New Roman" w:hAnsi="Times New Roman" w:cs="Times New Roman"/>
          <w:sz w:val="24"/>
          <w:szCs w:val="24"/>
        </w:rPr>
        <w:t>fondů EU, a</w:t>
      </w:r>
      <w:r w:rsidR="00877235">
        <w:rPr>
          <w:rFonts w:ascii="Times New Roman" w:hAnsi="Times New Roman" w:cs="Times New Roman"/>
          <w:sz w:val="24"/>
          <w:szCs w:val="24"/>
        </w:rPr>
        <w:t> </w:t>
      </w:r>
      <w:r w:rsidRPr="00817F93">
        <w:rPr>
          <w:rFonts w:ascii="Times New Roman" w:hAnsi="Times New Roman" w:cs="Times New Roman"/>
          <w:sz w:val="24"/>
          <w:szCs w:val="24"/>
        </w:rPr>
        <w:t>které z</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velké části již naplňují požadavky čl. 4 nařízení. </w:t>
      </w:r>
    </w:p>
    <w:p w14:paraId="5F27BA07" w14:textId="4C6341A9" w:rsidR="00817F93" w:rsidRPr="00817F93" w:rsidRDefault="00817F93" w:rsidP="00CB3DB0">
      <w:pPr>
        <w:spacing w:after="120" w:line="240" w:lineRule="auto"/>
        <w:ind w:firstLine="708"/>
        <w:jc w:val="both"/>
        <w:rPr>
          <w:rFonts w:ascii="Times New Roman" w:hAnsi="Times New Roman" w:cs="Times New Roman"/>
          <w:sz w:val="24"/>
          <w:szCs w:val="24"/>
        </w:rPr>
      </w:pPr>
      <w:r w:rsidRPr="00817F93">
        <w:rPr>
          <w:rFonts w:ascii="Times New Roman" w:hAnsi="Times New Roman" w:cs="Times New Roman"/>
          <w:sz w:val="24"/>
          <w:szCs w:val="24"/>
        </w:rPr>
        <w:t>Ačkoliv uvedené evidence používají jinou terminologii a</w:t>
      </w:r>
      <w:r w:rsidR="00877235">
        <w:rPr>
          <w:rFonts w:ascii="Times New Roman" w:hAnsi="Times New Roman" w:cs="Times New Roman"/>
          <w:sz w:val="24"/>
          <w:szCs w:val="24"/>
        </w:rPr>
        <w:t> </w:t>
      </w:r>
      <w:r w:rsidRPr="00817F93">
        <w:rPr>
          <w:rFonts w:ascii="Times New Roman" w:hAnsi="Times New Roman" w:cs="Times New Roman"/>
          <w:sz w:val="24"/>
          <w:szCs w:val="24"/>
        </w:rPr>
        <w:t>pochopitelně mají jinou legislativní úpravu, věcně jsou podobné požadavkům plynoucím z</w:t>
      </w:r>
      <w:r w:rsidR="00877235">
        <w:rPr>
          <w:rFonts w:ascii="Times New Roman" w:hAnsi="Times New Roman" w:cs="Times New Roman"/>
          <w:sz w:val="24"/>
          <w:szCs w:val="24"/>
        </w:rPr>
        <w:t> </w:t>
      </w:r>
      <w:r w:rsidRPr="00817F93">
        <w:rPr>
          <w:rFonts w:ascii="Times New Roman" w:hAnsi="Times New Roman" w:cs="Times New Roman"/>
          <w:sz w:val="24"/>
          <w:szCs w:val="24"/>
        </w:rPr>
        <w:t>nařízení a</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provedené investice do jejich zavedení mohou být využity při adaptaci nařízení. Adaptací je potřeba, kromě rozdílného názvosloví proti dosavadní úpravě, zejm. řešit rozšíření okruhu: </w:t>
      </w:r>
    </w:p>
    <w:p w14:paraId="1218996E" w14:textId="64591CC6" w:rsidR="00817F93" w:rsidRPr="00817F93" w:rsidRDefault="00817F93" w:rsidP="00CB3DB0">
      <w:pPr>
        <w:numPr>
          <w:ilvl w:val="0"/>
          <w:numId w:val="46"/>
        </w:numPr>
        <w:spacing w:after="120" w:line="240" w:lineRule="auto"/>
        <w:jc w:val="both"/>
        <w:rPr>
          <w:rFonts w:ascii="Times New Roman" w:hAnsi="Times New Roman" w:cs="Times New Roman"/>
          <w:sz w:val="24"/>
          <w:szCs w:val="24"/>
        </w:rPr>
      </w:pPr>
      <w:r w:rsidRPr="00817F93">
        <w:rPr>
          <w:rFonts w:ascii="Times New Roman" w:hAnsi="Times New Roman" w:cs="Times New Roman"/>
          <w:sz w:val="24"/>
          <w:szCs w:val="24"/>
        </w:rPr>
        <w:t>prvků fyzické infrastruktury, než byly dosud v</w:t>
      </w:r>
      <w:r w:rsidR="00877235">
        <w:rPr>
          <w:rFonts w:ascii="Times New Roman" w:hAnsi="Times New Roman" w:cs="Times New Roman"/>
          <w:sz w:val="24"/>
          <w:szCs w:val="24"/>
        </w:rPr>
        <w:t> </w:t>
      </w:r>
      <w:r w:rsidRPr="00817F93">
        <w:rPr>
          <w:rFonts w:ascii="Times New Roman" w:hAnsi="Times New Roman" w:cs="Times New Roman"/>
          <w:sz w:val="24"/>
          <w:szCs w:val="24"/>
        </w:rPr>
        <w:t>DTM/DMVS,</w:t>
      </w:r>
    </w:p>
    <w:p w14:paraId="54C2C03D" w14:textId="45982F37" w:rsidR="00817F93" w:rsidRPr="00817F93" w:rsidRDefault="00817F93" w:rsidP="00CB3DB0">
      <w:pPr>
        <w:numPr>
          <w:ilvl w:val="0"/>
          <w:numId w:val="46"/>
        </w:numPr>
        <w:spacing w:after="120" w:line="240" w:lineRule="auto"/>
        <w:jc w:val="both"/>
        <w:rPr>
          <w:rFonts w:ascii="Times New Roman" w:hAnsi="Times New Roman" w:cs="Times New Roman"/>
          <w:sz w:val="24"/>
          <w:szCs w:val="24"/>
        </w:rPr>
      </w:pPr>
      <w:r w:rsidRPr="00817F93">
        <w:rPr>
          <w:rFonts w:ascii="Times New Roman" w:hAnsi="Times New Roman" w:cs="Times New Roman"/>
          <w:sz w:val="24"/>
          <w:szCs w:val="24"/>
        </w:rPr>
        <w:t>popisných atributů a</w:t>
      </w:r>
      <w:r w:rsidR="00877235">
        <w:rPr>
          <w:rFonts w:ascii="Times New Roman" w:hAnsi="Times New Roman" w:cs="Times New Roman"/>
          <w:sz w:val="24"/>
          <w:szCs w:val="24"/>
        </w:rPr>
        <w:t> </w:t>
      </w:r>
      <w:r w:rsidRPr="00817F93">
        <w:rPr>
          <w:rFonts w:ascii="Times New Roman" w:hAnsi="Times New Roman" w:cs="Times New Roman"/>
          <w:sz w:val="24"/>
          <w:szCs w:val="24"/>
        </w:rPr>
        <w:t>změnu některých dosud nepovinných atributů na povinné,</w:t>
      </w:r>
    </w:p>
    <w:p w14:paraId="2EC9FB7D" w14:textId="621D1BC4" w:rsidR="00817F93" w:rsidRPr="00CB3DB0" w:rsidRDefault="00817F93" w:rsidP="00CB3DB0">
      <w:pPr>
        <w:pStyle w:val="Odstavecseseznamem"/>
        <w:numPr>
          <w:ilvl w:val="0"/>
          <w:numId w:val="46"/>
        </w:numPr>
        <w:spacing w:after="120" w:line="240" w:lineRule="auto"/>
        <w:contextualSpacing w:val="0"/>
        <w:jc w:val="both"/>
        <w:rPr>
          <w:rFonts w:ascii="Times New Roman" w:hAnsi="Times New Roman" w:cs="Times New Roman"/>
          <w:sz w:val="24"/>
          <w:szCs w:val="24"/>
        </w:rPr>
      </w:pPr>
      <w:r w:rsidRPr="00CB3DB0">
        <w:rPr>
          <w:rFonts w:ascii="Times New Roman" w:hAnsi="Times New Roman" w:cs="Times New Roman"/>
          <w:sz w:val="24"/>
          <w:szCs w:val="24"/>
        </w:rPr>
        <w:t>plánovaných staveb, nejen čistě z</w:t>
      </w:r>
      <w:r w:rsidR="00877235">
        <w:rPr>
          <w:rFonts w:ascii="Times New Roman" w:hAnsi="Times New Roman" w:cs="Times New Roman"/>
          <w:sz w:val="24"/>
          <w:szCs w:val="24"/>
        </w:rPr>
        <w:t> </w:t>
      </w:r>
      <w:r w:rsidRPr="00CB3DB0">
        <w:rPr>
          <w:rFonts w:ascii="Times New Roman" w:hAnsi="Times New Roman" w:cs="Times New Roman"/>
          <w:sz w:val="24"/>
          <w:szCs w:val="24"/>
        </w:rPr>
        <w:t>veřejných zdrojů, o</w:t>
      </w:r>
      <w:r w:rsidR="00877235">
        <w:rPr>
          <w:rFonts w:ascii="Times New Roman" w:hAnsi="Times New Roman" w:cs="Times New Roman"/>
          <w:sz w:val="24"/>
          <w:szCs w:val="24"/>
        </w:rPr>
        <w:t> </w:t>
      </w:r>
      <w:r w:rsidRPr="00CB3DB0">
        <w:rPr>
          <w:rFonts w:ascii="Times New Roman" w:hAnsi="Times New Roman" w:cs="Times New Roman"/>
          <w:sz w:val="24"/>
          <w:szCs w:val="24"/>
        </w:rPr>
        <w:t>nichž se poskytují informace.</w:t>
      </w:r>
    </w:p>
    <w:p w14:paraId="4FBAB060" w14:textId="5E5E475B" w:rsidR="00161B2B" w:rsidRPr="00C12242" w:rsidRDefault="00161B2B" w:rsidP="002434B2">
      <w:pPr>
        <w:pStyle w:val="Nadpis1"/>
        <w:ind w:left="425" w:hanging="425"/>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2.</w:t>
      </w:r>
      <w:bookmarkStart w:id="1" w:name="_Hlk147230459"/>
      <w:r w:rsidRPr="00C12242">
        <w:rPr>
          <w:rFonts w:ascii="Times New Roman" w:eastAsia="Times New Roman" w:hAnsi="Times New Roman" w:cs="Times New Roman"/>
          <w:color w:val="auto"/>
          <w:sz w:val="24"/>
          <w:szCs w:val="24"/>
        </w:rPr>
        <w:t xml:space="preserve"> Odůvodnění hlavních principů navrhované právní úpravy, včetně dopadů navrhovaného řešení ve vztahu k</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zákazu diskriminace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ve vztahu k</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rovnosti mužů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žen</w:t>
      </w:r>
      <w:bookmarkEnd w:id="1"/>
    </w:p>
    <w:p w14:paraId="480D38A1" w14:textId="77777777" w:rsidR="00161B2B" w:rsidRPr="00C12242" w:rsidRDefault="00161B2B" w:rsidP="002434B2">
      <w:pPr>
        <w:pStyle w:val="Odstavecseseznamem"/>
        <w:keepNext/>
        <w:spacing w:after="120" w:line="240" w:lineRule="auto"/>
        <w:ind w:left="284"/>
        <w:rPr>
          <w:rFonts w:ascii="Times New Roman" w:hAnsi="Times New Roman" w:cs="Times New Roman"/>
          <w:b/>
          <w:sz w:val="24"/>
          <w:szCs w:val="24"/>
        </w:rPr>
      </w:pPr>
    </w:p>
    <w:p w14:paraId="3E424597" w14:textId="4DE5EFCD" w:rsidR="00161B2B" w:rsidRDefault="00161B2B" w:rsidP="002434B2">
      <w:pPr>
        <w:pStyle w:val="Default"/>
        <w:spacing w:after="120" w:line="240" w:lineRule="auto"/>
        <w:ind w:firstLine="709"/>
        <w:jc w:val="both"/>
        <w:rPr>
          <w:lang w:eastAsia="cs-CZ"/>
        </w:rPr>
      </w:pPr>
      <w:r w:rsidRPr="00C12242">
        <w:rPr>
          <w:lang w:eastAsia="cs-CZ"/>
        </w:rPr>
        <w:t>Cílem návrhu zákona je zejména urychlení zavádění sítí VHCN a</w:t>
      </w:r>
      <w:r w:rsidR="00877235">
        <w:rPr>
          <w:lang w:eastAsia="cs-CZ"/>
        </w:rPr>
        <w:t> </w:t>
      </w:r>
      <w:r w:rsidRPr="00C12242">
        <w:rPr>
          <w:lang w:eastAsia="cs-CZ"/>
        </w:rPr>
        <w:t>zlepšení meziodvětvové koordinace včetně páteřních sítí a</w:t>
      </w:r>
      <w:r w:rsidR="00877235">
        <w:rPr>
          <w:lang w:eastAsia="cs-CZ"/>
        </w:rPr>
        <w:t> </w:t>
      </w:r>
      <w:r w:rsidRPr="00C12242">
        <w:rPr>
          <w:lang w:eastAsia="cs-CZ"/>
        </w:rPr>
        <w:t>bezdrátových vysokorychlostních sítí nové generace s</w:t>
      </w:r>
      <w:r w:rsidR="00877235">
        <w:rPr>
          <w:lang w:eastAsia="cs-CZ"/>
        </w:rPr>
        <w:t> </w:t>
      </w:r>
      <w:r w:rsidRPr="00C12242">
        <w:rPr>
          <w:lang w:eastAsia="cs-CZ"/>
        </w:rPr>
        <w:t>výkonem odpovídajícím alespoň 5G ve vazbě na zjednodušení budování pevných a</w:t>
      </w:r>
      <w:r w:rsidR="00877235">
        <w:rPr>
          <w:lang w:eastAsia="cs-CZ"/>
        </w:rPr>
        <w:t> </w:t>
      </w:r>
      <w:r w:rsidRPr="00C12242">
        <w:rPr>
          <w:lang w:eastAsia="cs-CZ"/>
        </w:rPr>
        <w:t>bezdrátových sítí s</w:t>
      </w:r>
      <w:r w:rsidR="00877235">
        <w:rPr>
          <w:lang w:eastAsia="cs-CZ"/>
        </w:rPr>
        <w:t> </w:t>
      </w:r>
      <w:r w:rsidRPr="00C12242">
        <w:rPr>
          <w:lang w:eastAsia="cs-CZ"/>
        </w:rPr>
        <w:t>velmi vysokou kapacitou a</w:t>
      </w:r>
      <w:r w:rsidR="00877235">
        <w:rPr>
          <w:lang w:eastAsia="cs-CZ"/>
        </w:rPr>
        <w:t> </w:t>
      </w:r>
      <w:r w:rsidRPr="00C12242">
        <w:rPr>
          <w:lang w:eastAsia="cs-CZ"/>
        </w:rPr>
        <w:t>snížení nákladů, včetně řádného plánování, posílené koordinace a</w:t>
      </w:r>
      <w:r w:rsidR="00877235">
        <w:rPr>
          <w:lang w:eastAsia="cs-CZ"/>
        </w:rPr>
        <w:t> </w:t>
      </w:r>
      <w:r w:rsidRPr="00C12242">
        <w:rPr>
          <w:lang w:eastAsia="cs-CZ"/>
        </w:rPr>
        <w:t>stanovení zjednodušeného a</w:t>
      </w:r>
      <w:r w:rsidR="00877235">
        <w:rPr>
          <w:lang w:eastAsia="cs-CZ"/>
        </w:rPr>
        <w:t> </w:t>
      </w:r>
      <w:r w:rsidRPr="00C12242">
        <w:rPr>
          <w:lang w:eastAsia="cs-CZ"/>
        </w:rPr>
        <w:t>zefektivněného řízení o</w:t>
      </w:r>
      <w:r w:rsidR="00877235">
        <w:rPr>
          <w:lang w:eastAsia="cs-CZ"/>
        </w:rPr>
        <w:t> </w:t>
      </w:r>
      <w:r w:rsidRPr="00C12242">
        <w:rPr>
          <w:lang w:eastAsia="cs-CZ"/>
        </w:rPr>
        <w:t>vydání povolení jako způsobu ke snížení administrativní zátěže operátorů i</w:t>
      </w:r>
      <w:r w:rsidR="00877235">
        <w:rPr>
          <w:lang w:eastAsia="cs-CZ"/>
        </w:rPr>
        <w:t> </w:t>
      </w:r>
      <w:r w:rsidRPr="00C12242">
        <w:rPr>
          <w:lang w:eastAsia="cs-CZ"/>
        </w:rPr>
        <w:t>vnitrostátních orgánů.</w:t>
      </w:r>
    </w:p>
    <w:p w14:paraId="731AA354" w14:textId="437D16EF" w:rsidR="00817F93" w:rsidRPr="00817F93" w:rsidRDefault="00817F93" w:rsidP="00817F93">
      <w:pPr>
        <w:spacing w:after="120" w:line="240" w:lineRule="auto"/>
        <w:ind w:firstLine="709"/>
        <w:jc w:val="both"/>
        <w:rPr>
          <w:rFonts w:ascii="Times New Roman" w:hAnsi="Times New Roman" w:cs="Times New Roman"/>
          <w:sz w:val="24"/>
          <w:szCs w:val="24"/>
        </w:rPr>
      </w:pPr>
      <w:r w:rsidRPr="00817F93">
        <w:rPr>
          <w:rFonts w:ascii="Times New Roman" w:hAnsi="Times New Roman" w:cs="Times New Roman"/>
          <w:sz w:val="24"/>
          <w:szCs w:val="24"/>
        </w:rPr>
        <w:t>Návrh zákona adaptuje nařízení tak, aby navázal na výše uvedené reformy, využil jimi dříve zavedené evidence a</w:t>
      </w:r>
      <w:r w:rsidR="00877235">
        <w:rPr>
          <w:rFonts w:ascii="Times New Roman" w:hAnsi="Times New Roman" w:cs="Times New Roman"/>
          <w:sz w:val="24"/>
          <w:szCs w:val="24"/>
        </w:rPr>
        <w:t> </w:t>
      </w:r>
      <w:r w:rsidRPr="00817F93">
        <w:rPr>
          <w:rFonts w:ascii="Times New Roman" w:hAnsi="Times New Roman" w:cs="Times New Roman"/>
          <w:sz w:val="24"/>
          <w:szCs w:val="24"/>
        </w:rPr>
        <w:t>v maximální míře digitalizoval příslušné procesy plynoucí z</w:t>
      </w:r>
      <w:r w:rsidR="00877235">
        <w:rPr>
          <w:rFonts w:ascii="Times New Roman" w:hAnsi="Times New Roman" w:cs="Times New Roman"/>
          <w:sz w:val="24"/>
          <w:szCs w:val="24"/>
        </w:rPr>
        <w:t> </w:t>
      </w:r>
      <w:r w:rsidRPr="00817F93">
        <w:rPr>
          <w:rFonts w:ascii="Times New Roman" w:hAnsi="Times New Roman" w:cs="Times New Roman"/>
          <w:sz w:val="24"/>
          <w:szCs w:val="24"/>
        </w:rPr>
        <w:t>nařízení. Zejména využívá DTM/DMVS pro adaptaci čl. 3 a</w:t>
      </w:r>
      <w:r w:rsidR="00877235">
        <w:rPr>
          <w:rFonts w:ascii="Times New Roman" w:hAnsi="Times New Roman" w:cs="Times New Roman"/>
          <w:sz w:val="24"/>
          <w:szCs w:val="24"/>
        </w:rPr>
        <w:t> </w:t>
      </w:r>
      <w:r w:rsidRPr="00817F93">
        <w:rPr>
          <w:rFonts w:ascii="Times New Roman" w:hAnsi="Times New Roman" w:cs="Times New Roman"/>
          <w:sz w:val="24"/>
          <w:szCs w:val="24"/>
        </w:rPr>
        <w:t>4 nařízení a</w:t>
      </w:r>
      <w:r w:rsidR="00877235">
        <w:rPr>
          <w:rFonts w:ascii="Times New Roman" w:hAnsi="Times New Roman" w:cs="Times New Roman"/>
          <w:sz w:val="24"/>
          <w:szCs w:val="24"/>
        </w:rPr>
        <w:t> </w:t>
      </w:r>
      <w:r>
        <w:rPr>
          <w:rFonts w:ascii="Times New Roman" w:hAnsi="Times New Roman" w:cs="Times New Roman"/>
          <w:sz w:val="24"/>
          <w:szCs w:val="24"/>
        </w:rPr>
        <w:t>E</w:t>
      </w:r>
      <w:r w:rsidRPr="00817F93">
        <w:rPr>
          <w:rFonts w:ascii="Times New Roman" w:hAnsi="Times New Roman" w:cs="Times New Roman"/>
          <w:sz w:val="24"/>
          <w:szCs w:val="24"/>
        </w:rPr>
        <w:t>PSI pro adaptaci čl. 5 a</w:t>
      </w:r>
      <w:r w:rsidR="00877235">
        <w:rPr>
          <w:rFonts w:ascii="Times New Roman" w:hAnsi="Times New Roman" w:cs="Times New Roman"/>
          <w:sz w:val="24"/>
          <w:szCs w:val="24"/>
        </w:rPr>
        <w:t> </w:t>
      </w:r>
      <w:r w:rsidRPr="00817F93">
        <w:rPr>
          <w:rFonts w:ascii="Times New Roman" w:hAnsi="Times New Roman" w:cs="Times New Roman"/>
          <w:sz w:val="24"/>
          <w:szCs w:val="24"/>
        </w:rPr>
        <w:t>6 nařízení tím, že návrh provazuje se změnami zákona č. 200/1994 Sb., o</w:t>
      </w:r>
      <w:r w:rsidR="00877235">
        <w:rPr>
          <w:rFonts w:ascii="Times New Roman" w:hAnsi="Times New Roman" w:cs="Times New Roman"/>
          <w:sz w:val="24"/>
          <w:szCs w:val="24"/>
        </w:rPr>
        <w:t> </w:t>
      </w:r>
      <w:r w:rsidRPr="00817F93">
        <w:rPr>
          <w:rFonts w:ascii="Times New Roman" w:hAnsi="Times New Roman" w:cs="Times New Roman"/>
          <w:sz w:val="24"/>
          <w:szCs w:val="24"/>
        </w:rPr>
        <w:t>zeměměřictví, ve znění pozdějších předpisů</w:t>
      </w:r>
      <w:r>
        <w:rPr>
          <w:rFonts w:ascii="Times New Roman" w:hAnsi="Times New Roman" w:cs="Times New Roman"/>
          <w:sz w:val="24"/>
          <w:szCs w:val="24"/>
        </w:rPr>
        <w:t>.</w:t>
      </w:r>
    </w:p>
    <w:p w14:paraId="5FF8B42A" w14:textId="4371F49C" w:rsidR="00817F93" w:rsidRPr="00817F93" w:rsidRDefault="00817F93" w:rsidP="00817F93">
      <w:pPr>
        <w:spacing w:after="120" w:line="240" w:lineRule="auto"/>
        <w:ind w:firstLine="709"/>
        <w:jc w:val="both"/>
        <w:rPr>
          <w:rFonts w:ascii="Times New Roman" w:hAnsi="Times New Roman" w:cs="Times New Roman"/>
          <w:sz w:val="24"/>
          <w:szCs w:val="24"/>
        </w:rPr>
      </w:pPr>
      <w:r w:rsidRPr="00817F93">
        <w:rPr>
          <w:rFonts w:ascii="Times New Roman" w:hAnsi="Times New Roman" w:cs="Times New Roman"/>
          <w:sz w:val="24"/>
          <w:szCs w:val="24"/>
        </w:rPr>
        <w:t>Návrh zákona jednak určuje odpovědnosti vnitrostátních orgánů jakožto jednotných informačních míst a</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upravuje způsob využití konkrétních informačních systémů veřejné správy </w:t>
      </w:r>
      <w:r w:rsidRPr="00817F93">
        <w:rPr>
          <w:rFonts w:ascii="Times New Roman" w:hAnsi="Times New Roman" w:cs="Times New Roman"/>
          <w:sz w:val="24"/>
          <w:szCs w:val="24"/>
        </w:rPr>
        <w:lastRenderedPageBreak/>
        <w:t>v</w:t>
      </w:r>
      <w:r w:rsidR="00877235">
        <w:rPr>
          <w:rFonts w:ascii="Times New Roman" w:hAnsi="Times New Roman" w:cs="Times New Roman"/>
          <w:sz w:val="24"/>
          <w:szCs w:val="24"/>
        </w:rPr>
        <w:t> </w:t>
      </w:r>
      <w:r w:rsidRPr="00817F93">
        <w:rPr>
          <w:rFonts w:ascii="Times New Roman" w:hAnsi="Times New Roman" w:cs="Times New Roman"/>
          <w:sz w:val="24"/>
          <w:szCs w:val="24"/>
        </w:rPr>
        <w:t>plnění povinností daných nařízením. Aby navázal již zavedené instituty na terminologii oficiálního překladu nařízení, upravuje, že provozovatelé infrastruktury zpřístupňují minimální informace a</w:t>
      </w:r>
      <w:r w:rsidR="00877235">
        <w:rPr>
          <w:rFonts w:ascii="Times New Roman" w:hAnsi="Times New Roman" w:cs="Times New Roman"/>
          <w:sz w:val="24"/>
          <w:szCs w:val="24"/>
        </w:rPr>
        <w:t> </w:t>
      </w:r>
      <w:r w:rsidRPr="00817F93">
        <w:rPr>
          <w:rFonts w:ascii="Times New Roman" w:hAnsi="Times New Roman" w:cs="Times New Roman"/>
          <w:sz w:val="24"/>
          <w:szCs w:val="24"/>
        </w:rPr>
        <w:t>operátoři získávají přístup k</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těmto informacím </w:t>
      </w:r>
    </w:p>
    <w:p w14:paraId="6324A9C4" w14:textId="77777777" w:rsidR="00817F93" w:rsidRPr="00817F93" w:rsidRDefault="00817F93" w:rsidP="00817F93">
      <w:pPr>
        <w:numPr>
          <w:ilvl w:val="0"/>
          <w:numId w:val="47"/>
        </w:numPr>
        <w:spacing w:after="120" w:line="240" w:lineRule="auto"/>
        <w:jc w:val="both"/>
        <w:rPr>
          <w:rFonts w:ascii="Times New Roman" w:hAnsi="Times New Roman" w:cs="Times New Roman"/>
          <w:sz w:val="24"/>
          <w:szCs w:val="24"/>
        </w:rPr>
      </w:pPr>
      <w:r w:rsidRPr="00817F93">
        <w:rPr>
          <w:rFonts w:ascii="Times New Roman" w:hAnsi="Times New Roman" w:cs="Times New Roman"/>
          <w:sz w:val="24"/>
          <w:szCs w:val="24"/>
        </w:rPr>
        <w:t>o existující fyzické infrastruktuře podle čl. 4 nařízení prostřednictvím DTM/DMVS</w:t>
      </w:r>
    </w:p>
    <w:p w14:paraId="10919D5F" w14:textId="567C139F" w:rsidR="00817F93" w:rsidRPr="00817F93" w:rsidRDefault="00817F93" w:rsidP="00817F93">
      <w:pPr>
        <w:numPr>
          <w:ilvl w:val="0"/>
          <w:numId w:val="47"/>
        </w:numPr>
        <w:spacing w:after="120" w:line="240" w:lineRule="auto"/>
        <w:jc w:val="both"/>
        <w:rPr>
          <w:rFonts w:ascii="Times New Roman" w:hAnsi="Times New Roman" w:cs="Times New Roman"/>
          <w:sz w:val="24"/>
          <w:szCs w:val="24"/>
        </w:rPr>
      </w:pPr>
      <w:r w:rsidRPr="00817F93">
        <w:rPr>
          <w:rFonts w:ascii="Times New Roman" w:hAnsi="Times New Roman" w:cs="Times New Roman"/>
          <w:sz w:val="24"/>
          <w:szCs w:val="24"/>
        </w:rPr>
        <w:t>o plánovaných stavebních pracích podle čl. 6 nařízení v</w:t>
      </w:r>
      <w:r w:rsidR="00877235">
        <w:rPr>
          <w:rFonts w:ascii="Times New Roman" w:hAnsi="Times New Roman" w:cs="Times New Roman"/>
          <w:sz w:val="24"/>
          <w:szCs w:val="24"/>
        </w:rPr>
        <w:t> </w:t>
      </w:r>
      <w:r w:rsidRPr="00817F93">
        <w:rPr>
          <w:rFonts w:ascii="Times New Roman" w:hAnsi="Times New Roman" w:cs="Times New Roman"/>
          <w:sz w:val="24"/>
          <w:szCs w:val="24"/>
        </w:rPr>
        <w:t>evidenci plánovaných stavebních prací (</w:t>
      </w:r>
      <w:r w:rsidR="00D36FD1">
        <w:rPr>
          <w:rFonts w:ascii="Times New Roman" w:hAnsi="Times New Roman" w:cs="Times New Roman"/>
          <w:sz w:val="24"/>
          <w:szCs w:val="24"/>
        </w:rPr>
        <w:t>dále jen „E</w:t>
      </w:r>
      <w:r w:rsidRPr="00817F93">
        <w:rPr>
          <w:rFonts w:ascii="Times New Roman" w:hAnsi="Times New Roman" w:cs="Times New Roman"/>
          <w:sz w:val="24"/>
          <w:szCs w:val="24"/>
        </w:rPr>
        <w:t>PSP</w:t>
      </w:r>
      <w:r w:rsidR="00D36FD1">
        <w:rPr>
          <w:rFonts w:ascii="Times New Roman" w:hAnsi="Times New Roman" w:cs="Times New Roman"/>
          <w:sz w:val="24"/>
          <w:szCs w:val="24"/>
        </w:rPr>
        <w:t>“</w:t>
      </w:r>
      <w:r w:rsidRPr="00817F93">
        <w:rPr>
          <w:rFonts w:ascii="Times New Roman" w:hAnsi="Times New Roman" w:cs="Times New Roman"/>
          <w:sz w:val="24"/>
          <w:szCs w:val="24"/>
        </w:rPr>
        <w:t>) vedené v</w:t>
      </w:r>
      <w:r w:rsidR="00877235">
        <w:rPr>
          <w:rFonts w:ascii="Times New Roman" w:hAnsi="Times New Roman" w:cs="Times New Roman"/>
          <w:sz w:val="24"/>
          <w:szCs w:val="24"/>
        </w:rPr>
        <w:t> </w:t>
      </w:r>
      <w:r w:rsidRPr="00817F93">
        <w:rPr>
          <w:rFonts w:ascii="Times New Roman" w:hAnsi="Times New Roman" w:cs="Times New Roman"/>
          <w:sz w:val="24"/>
          <w:szCs w:val="24"/>
        </w:rPr>
        <w:t>DTM/DMVS, a</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přechodná ustanovení upřesní, že dosavadní </w:t>
      </w:r>
      <w:r>
        <w:rPr>
          <w:rFonts w:ascii="Times New Roman" w:hAnsi="Times New Roman" w:cs="Times New Roman"/>
          <w:sz w:val="24"/>
          <w:szCs w:val="24"/>
        </w:rPr>
        <w:t>E</w:t>
      </w:r>
      <w:r w:rsidRPr="00817F93">
        <w:rPr>
          <w:rFonts w:ascii="Times New Roman" w:hAnsi="Times New Roman" w:cs="Times New Roman"/>
          <w:sz w:val="24"/>
          <w:szCs w:val="24"/>
        </w:rPr>
        <w:t xml:space="preserve">PSI se nově označuje za </w:t>
      </w:r>
      <w:r w:rsidR="00D36FD1">
        <w:rPr>
          <w:rFonts w:ascii="Times New Roman" w:hAnsi="Times New Roman" w:cs="Times New Roman"/>
          <w:sz w:val="24"/>
          <w:szCs w:val="24"/>
        </w:rPr>
        <w:t>E</w:t>
      </w:r>
      <w:r w:rsidRPr="00817F93">
        <w:rPr>
          <w:rFonts w:ascii="Times New Roman" w:hAnsi="Times New Roman" w:cs="Times New Roman"/>
          <w:sz w:val="24"/>
          <w:szCs w:val="24"/>
        </w:rPr>
        <w:t xml:space="preserve">PSP.   </w:t>
      </w:r>
    </w:p>
    <w:p w14:paraId="3D4EFED5" w14:textId="17884A44" w:rsidR="00817F93" w:rsidRPr="00817F93" w:rsidRDefault="00817F93" w:rsidP="00817F93">
      <w:pPr>
        <w:spacing w:after="120" w:line="240" w:lineRule="auto"/>
        <w:ind w:firstLine="709"/>
        <w:jc w:val="both"/>
        <w:rPr>
          <w:rFonts w:ascii="Times New Roman" w:hAnsi="Times New Roman" w:cs="Times New Roman"/>
          <w:sz w:val="24"/>
          <w:szCs w:val="24"/>
        </w:rPr>
      </w:pPr>
      <w:r w:rsidRPr="00817F93">
        <w:rPr>
          <w:rFonts w:ascii="Times New Roman" w:hAnsi="Times New Roman" w:cs="Times New Roman"/>
          <w:sz w:val="24"/>
          <w:szCs w:val="24"/>
        </w:rPr>
        <w:t>Návrh zákona řeší změny uvedené v</w:t>
      </w:r>
      <w:r w:rsidR="00877235">
        <w:rPr>
          <w:rFonts w:ascii="Times New Roman" w:hAnsi="Times New Roman" w:cs="Times New Roman"/>
          <w:sz w:val="24"/>
          <w:szCs w:val="24"/>
        </w:rPr>
        <w:t> </w:t>
      </w:r>
      <w:r w:rsidRPr="00817F93">
        <w:rPr>
          <w:rFonts w:ascii="Times New Roman" w:hAnsi="Times New Roman" w:cs="Times New Roman"/>
          <w:sz w:val="24"/>
          <w:szCs w:val="24"/>
        </w:rPr>
        <w:t>kap. 1 následujícím způsobem</w:t>
      </w:r>
    </w:p>
    <w:p w14:paraId="1A93097F" w14:textId="77777777" w:rsidR="00817F93" w:rsidRPr="00817F93" w:rsidRDefault="00817F93" w:rsidP="00817F93">
      <w:pPr>
        <w:numPr>
          <w:ilvl w:val="0"/>
          <w:numId w:val="48"/>
        </w:numPr>
        <w:spacing w:after="120" w:line="240" w:lineRule="auto"/>
        <w:jc w:val="both"/>
        <w:rPr>
          <w:rFonts w:ascii="Times New Roman" w:hAnsi="Times New Roman" w:cs="Times New Roman"/>
          <w:sz w:val="24"/>
          <w:szCs w:val="24"/>
        </w:rPr>
      </w:pPr>
      <w:r w:rsidRPr="00817F93">
        <w:rPr>
          <w:rFonts w:ascii="Times New Roman" w:hAnsi="Times New Roman" w:cs="Times New Roman"/>
          <w:sz w:val="24"/>
          <w:szCs w:val="24"/>
        </w:rPr>
        <w:t xml:space="preserve">Rozšíření okruhu evidovaných prvků fyzické infrastruktury návrh zákona řeší </w:t>
      </w:r>
    </w:p>
    <w:p w14:paraId="15E017FE" w14:textId="29E8C177" w:rsidR="00817F93" w:rsidRPr="00817F93" w:rsidRDefault="00817F93" w:rsidP="00817F93">
      <w:pPr>
        <w:numPr>
          <w:ilvl w:val="0"/>
          <w:numId w:val="47"/>
        </w:numPr>
        <w:spacing w:after="120" w:line="240" w:lineRule="auto"/>
        <w:jc w:val="both"/>
        <w:rPr>
          <w:rFonts w:ascii="Times New Roman" w:hAnsi="Times New Roman" w:cs="Times New Roman"/>
          <w:sz w:val="24"/>
          <w:szCs w:val="24"/>
        </w:rPr>
      </w:pPr>
      <w:r w:rsidRPr="00817F93">
        <w:rPr>
          <w:rFonts w:ascii="Times New Roman" w:hAnsi="Times New Roman" w:cs="Times New Roman"/>
          <w:sz w:val="24"/>
          <w:szCs w:val="24"/>
        </w:rPr>
        <w:t>zavedením zápisu údajů o</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budovách do základní báze geografických dat </w:t>
      </w:r>
    </w:p>
    <w:p w14:paraId="5105305B" w14:textId="1F7492AA" w:rsidR="00817F93" w:rsidRPr="00817F93" w:rsidRDefault="00817F93" w:rsidP="00817F93">
      <w:pPr>
        <w:numPr>
          <w:ilvl w:val="0"/>
          <w:numId w:val="47"/>
        </w:numPr>
        <w:spacing w:after="120" w:line="240" w:lineRule="auto"/>
        <w:jc w:val="both"/>
        <w:rPr>
          <w:rFonts w:ascii="Times New Roman" w:hAnsi="Times New Roman" w:cs="Times New Roman"/>
          <w:sz w:val="24"/>
          <w:szCs w:val="24"/>
        </w:rPr>
      </w:pPr>
      <w:r w:rsidRPr="00817F93">
        <w:rPr>
          <w:rFonts w:ascii="Times New Roman" w:hAnsi="Times New Roman" w:cs="Times New Roman"/>
          <w:sz w:val="24"/>
          <w:szCs w:val="24"/>
        </w:rPr>
        <w:t>rozšířením druhů dopravní a</w:t>
      </w:r>
      <w:r w:rsidR="00877235">
        <w:rPr>
          <w:rFonts w:ascii="Times New Roman" w:hAnsi="Times New Roman" w:cs="Times New Roman"/>
          <w:sz w:val="24"/>
          <w:szCs w:val="24"/>
        </w:rPr>
        <w:t> </w:t>
      </w:r>
      <w:r w:rsidRPr="00817F93">
        <w:rPr>
          <w:rFonts w:ascii="Times New Roman" w:hAnsi="Times New Roman" w:cs="Times New Roman"/>
          <w:sz w:val="24"/>
          <w:szCs w:val="24"/>
        </w:rPr>
        <w:t>technické infrastruktury vedené v</w:t>
      </w:r>
      <w:r w:rsidR="00877235">
        <w:rPr>
          <w:rFonts w:ascii="Times New Roman" w:hAnsi="Times New Roman" w:cs="Times New Roman"/>
          <w:sz w:val="24"/>
          <w:szCs w:val="24"/>
        </w:rPr>
        <w:t> </w:t>
      </w:r>
      <w:r w:rsidRPr="00817F93">
        <w:rPr>
          <w:rFonts w:ascii="Times New Roman" w:hAnsi="Times New Roman" w:cs="Times New Roman"/>
          <w:sz w:val="24"/>
          <w:szCs w:val="24"/>
        </w:rPr>
        <w:t>DTM o</w:t>
      </w:r>
      <w:r w:rsidR="00877235">
        <w:rPr>
          <w:rFonts w:ascii="Times New Roman" w:hAnsi="Times New Roman" w:cs="Times New Roman"/>
          <w:sz w:val="24"/>
          <w:szCs w:val="24"/>
        </w:rPr>
        <w:t> </w:t>
      </w:r>
      <w:r w:rsidRPr="00817F93">
        <w:rPr>
          <w:rFonts w:ascii="Times New Roman" w:hAnsi="Times New Roman" w:cs="Times New Roman"/>
          <w:sz w:val="24"/>
          <w:szCs w:val="24"/>
        </w:rPr>
        <w:t>ostatní druhy fyzické infrastruktury dle nařízení a</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zmocňuje </w:t>
      </w:r>
      <w:r w:rsidR="00D36FD1">
        <w:rPr>
          <w:rFonts w:ascii="Times New Roman" w:hAnsi="Times New Roman" w:cs="Times New Roman"/>
          <w:sz w:val="24"/>
          <w:szCs w:val="24"/>
        </w:rPr>
        <w:t xml:space="preserve">Český úřad </w:t>
      </w:r>
      <w:proofErr w:type="spellStart"/>
      <w:r w:rsidR="00D36FD1">
        <w:rPr>
          <w:rFonts w:ascii="Times New Roman" w:hAnsi="Times New Roman" w:cs="Times New Roman"/>
          <w:sz w:val="24"/>
          <w:szCs w:val="24"/>
        </w:rPr>
        <w:t>zeměměřič</w:t>
      </w:r>
      <w:r w:rsidR="00655B6F">
        <w:rPr>
          <w:rFonts w:ascii="Times New Roman" w:hAnsi="Times New Roman" w:cs="Times New Roman"/>
          <w:sz w:val="24"/>
          <w:szCs w:val="24"/>
        </w:rPr>
        <w:t>c</w:t>
      </w:r>
      <w:r w:rsidR="00D36FD1">
        <w:rPr>
          <w:rFonts w:ascii="Times New Roman" w:hAnsi="Times New Roman" w:cs="Times New Roman"/>
          <w:sz w:val="24"/>
          <w:szCs w:val="24"/>
        </w:rPr>
        <w:t>ký</w:t>
      </w:r>
      <w:proofErr w:type="spellEnd"/>
      <w:r w:rsidR="00D36FD1">
        <w:rPr>
          <w:rFonts w:ascii="Times New Roman" w:hAnsi="Times New Roman" w:cs="Times New Roman"/>
          <w:sz w:val="24"/>
          <w:szCs w:val="24"/>
        </w:rPr>
        <w:t xml:space="preserve"> a</w:t>
      </w:r>
      <w:r w:rsidR="00877235">
        <w:rPr>
          <w:rFonts w:ascii="Times New Roman" w:hAnsi="Times New Roman" w:cs="Times New Roman"/>
          <w:sz w:val="24"/>
          <w:szCs w:val="24"/>
        </w:rPr>
        <w:t> </w:t>
      </w:r>
      <w:r w:rsidR="00D36FD1">
        <w:rPr>
          <w:rFonts w:ascii="Times New Roman" w:hAnsi="Times New Roman" w:cs="Times New Roman"/>
          <w:sz w:val="24"/>
          <w:szCs w:val="24"/>
        </w:rPr>
        <w:t>katastrální (dále jen „</w:t>
      </w:r>
      <w:r w:rsidRPr="00817F93">
        <w:rPr>
          <w:rFonts w:ascii="Times New Roman" w:hAnsi="Times New Roman" w:cs="Times New Roman"/>
          <w:sz w:val="24"/>
          <w:szCs w:val="24"/>
        </w:rPr>
        <w:t>ČÚZK</w:t>
      </w:r>
      <w:r w:rsidR="00D36FD1">
        <w:rPr>
          <w:rFonts w:ascii="Times New Roman" w:hAnsi="Times New Roman" w:cs="Times New Roman"/>
          <w:sz w:val="24"/>
          <w:szCs w:val="24"/>
        </w:rPr>
        <w:t>“)</w:t>
      </w:r>
      <w:r w:rsidRPr="00817F93">
        <w:rPr>
          <w:rFonts w:ascii="Times New Roman" w:hAnsi="Times New Roman" w:cs="Times New Roman"/>
          <w:sz w:val="24"/>
          <w:szCs w:val="24"/>
        </w:rPr>
        <w:t xml:space="preserve"> k</w:t>
      </w:r>
      <w:r w:rsidR="00877235">
        <w:rPr>
          <w:rFonts w:ascii="Times New Roman" w:hAnsi="Times New Roman" w:cs="Times New Roman"/>
          <w:sz w:val="24"/>
          <w:szCs w:val="24"/>
        </w:rPr>
        <w:t> </w:t>
      </w:r>
      <w:r w:rsidRPr="00817F93">
        <w:rPr>
          <w:rFonts w:ascii="Times New Roman" w:hAnsi="Times New Roman" w:cs="Times New Roman"/>
          <w:sz w:val="24"/>
          <w:szCs w:val="24"/>
        </w:rPr>
        <w:t>příslušné úpravě prováděcích předpisů zákona o</w:t>
      </w:r>
      <w:r w:rsidR="00877235">
        <w:rPr>
          <w:rFonts w:ascii="Times New Roman" w:hAnsi="Times New Roman" w:cs="Times New Roman"/>
          <w:sz w:val="24"/>
          <w:szCs w:val="24"/>
        </w:rPr>
        <w:t> </w:t>
      </w:r>
      <w:r w:rsidRPr="00817F93">
        <w:rPr>
          <w:rFonts w:ascii="Times New Roman" w:hAnsi="Times New Roman" w:cs="Times New Roman"/>
          <w:sz w:val="24"/>
          <w:szCs w:val="24"/>
        </w:rPr>
        <w:t>zeměměřictví.</w:t>
      </w:r>
    </w:p>
    <w:p w14:paraId="4F1CFF08" w14:textId="2CF0F241" w:rsidR="00817F93" w:rsidRPr="00817F93" w:rsidRDefault="00817F93" w:rsidP="00817F93">
      <w:pPr>
        <w:spacing w:after="120" w:line="240" w:lineRule="auto"/>
        <w:ind w:firstLine="709"/>
        <w:jc w:val="both"/>
        <w:rPr>
          <w:rFonts w:ascii="Times New Roman" w:hAnsi="Times New Roman" w:cs="Times New Roman"/>
          <w:sz w:val="24"/>
          <w:szCs w:val="24"/>
        </w:rPr>
      </w:pPr>
      <w:r w:rsidRPr="00817F93">
        <w:rPr>
          <w:rFonts w:ascii="Times New Roman" w:hAnsi="Times New Roman" w:cs="Times New Roman"/>
          <w:sz w:val="24"/>
          <w:szCs w:val="24"/>
        </w:rPr>
        <w:t>2. Změny v</w:t>
      </w:r>
      <w:r w:rsidR="00877235">
        <w:rPr>
          <w:rFonts w:ascii="Times New Roman" w:hAnsi="Times New Roman" w:cs="Times New Roman"/>
          <w:sz w:val="24"/>
          <w:szCs w:val="24"/>
        </w:rPr>
        <w:t> </w:t>
      </w:r>
      <w:r w:rsidRPr="00817F93">
        <w:rPr>
          <w:rFonts w:ascii="Times New Roman" w:hAnsi="Times New Roman" w:cs="Times New Roman"/>
          <w:sz w:val="24"/>
          <w:szCs w:val="24"/>
        </w:rPr>
        <w:t>atributech zajistí příslušné úřady při implementaci změn podle přechodných ustanovení, jež pro odstranění pochybností uvádí převodník pojmů.</w:t>
      </w:r>
    </w:p>
    <w:p w14:paraId="2670A5EE" w14:textId="0208E532" w:rsidR="00817F93" w:rsidRPr="00817F93" w:rsidRDefault="00817F93" w:rsidP="00817F93">
      <w:pPr>
        <w:spacing w:after="120" w:line="240" w:lineRule="auto"/>
        <w:ind w:firstLine="709"/>
        <w:jc w:val="both"/>
        <w:rPr>
          <w:rFonts w:ascii="Times New Roman" w:hAnsi="Times New Roman" w:cs="Times New Roman"/>
          <w:sz w:val="24"/>
          <w:szCs w:val="24"/>
        </w:rPr>
      </w:pPr>
      <w:r w:rsidRPr="00817F93">
        <w:rPr>
          <w:rFonts w:ascii="Times New Roman" w:hAnsi="Times New Roman" w:cs="Times New Roman"/>
          <w:sz w:val="24"/>
          <w:szCs w:val="24"/>
        </w:rPr>
        <w:t>3. Rozšíření povinných osob nemá z</w:t>
      </w:r>
      <w:r w:rsidR="00877235">
        <w:rPr>
          <w:rFonts w:ascii="Times New Roman" w:hAnsi="Times New Roman" w:cs="Times New Roman"/>
          <w:sz w:val="24"/>
          <w:szCs w:val="24"/>
        </w:rPr>
        <w:t> </w:t>
      </w:r>
      <w:r w:rsidRPr="00817F93">
        <w:rPr>
          <w:rFonts w:ascii="Times New Roman" w:hAnsi="Times New Roman" w:cs="Times New Roman"/>
          <w:sz w:val="24"/>
          <w:szCs w:val="24"/>
        </w:rPr>
        <w:t xml:space="preserve">pohledu legislativní adaptace podstatný vliv, může však mít vliv na dimenzování informačních systémů. </w:t>
      </w:r>
    </w:p>
    <w:p w14:paraId="2F430F2D" w14:textId="4A9A7500" w:rsidR="00817F93" w:rsidRDefault="00817F93" w:rsidP="00817F93">
      <w:pPr>
        <w:spacing w:after="120" w:line="240" w:lineRule="auto"/>
        <w:ind w:firstLine="709"/>
        <w:jc w:val="both"/>
        <w:rPr>
          <w:rFonts w:ascii="Times New Roman" w:hAnsi="Times New Roman" w:cs="Times New Roman"/>
          <w:sz w:val="24"/>
          <w:szCs w:val="24"/>
        </w:rPr>
      </w:pPr>
      <w:r w:rsidRPr="00817F93">
        <w:rPr>
          <w:rFonts w:ascii="Times New Roman" w:hAnsi="Times New Roman" w:cs="Times New Roman"/>
          <w:sz w:val="24"/>
          <w:szCs w:val="24"/>
        </w:rPr>
        <w:t>Zcela nad rámec dosavadní legislativní úpravy je řešena adaptace procesů týkající se povolování staveb.</w:t>
      </w:r>
    </w:p>
    <w:p w14:paraId="0F74882D" w14:textId="2E3D9E35" w:rsidR="00161B2B" w:rsidRPr="00C12242" w:rsidRDefault="00161B2B" w:rsidP="002434B2">
      <w:pPr>
        <w:spacing w:after="120" w:line="240" w:lineRule="auto"/>
        <w:ind w:firstLine="709"/>
        <w:jc w:val="both"/>
        <w:rPr>
          <w:rFonts w:ascii="Times New Roman" w:hAnsi="Times New Roman" w:cs="Times New Roman"/>
          <w:sz w:val="24"/>
          <w:szCs w:val="24"/>
        </w:rPr>
      </w:pPr>
      <w:r w:rsidRPr="00C12242">
        <w:rPr>
          <w:rFonts w:ascii="Times New Roman" w:hAnsi="Times New Roman" w:cs="Times New Roman"/>
          <w:sz w:val="24"/>
          <w:szCs w:val="24"/>
        </w:rPr>
        <w:t>Navrhovaná úprava nemá dopad na rovnost mužů a</w:t>
      </w:r>
      <w:r w:rsidR="00877235">
        <w:rPr>
          <w:rFonts w:ascii="Times New Roman" w:hAnsi="Times New Roman" w:cs="Times New Roman"/>
          <w:sz w:val="24"/>
          <w:szCs w:val="24"/>
        </w:rPr>
        <w:t> </w:t>
      </w:r>
      <w:r w:rsidRPr="00C12242">
        <w:rPr>
          <w:rFonts w:ascii="Times New Roman" w:hAnsi="Times New Roman" w:cs="Times New Roman"/>
          <w:sz w:val="24"/>
          <w:szCs w:val="24"/>
        </w:rPr>
        <w:t>žen a</w:t>
      </w:r>
      <w:r w:rsidR="00877235">
        <w:rPr>
          <w:rFonts w:ascii="Times New Roman" w:hAnsi="Times New Roman" w:cs="Times New Roman"/>
          <w:sz w:val="24"/>
          <w:szCs w:val="24"/>
        </w:rPr>
        <w:t> </w:t>
      </w:r>
      <w:r w:rsidRPr="00C12242">
        <w:rPr>
          <w:rFonts w:ascii="Times New Roman" w:hAnsi="Times New Roman" w:cs="Times New Roman"/>
          <w:sz w:val="24"/>
          <w:szCs w:val="24"/>
        </w:rPr>
        <w:t>neporušuje zákaz diskriminace, ze své podstaty je totiž genderově neutrální a</w:t>
      </w:r>
      <w:r w:rsidR="00877235">
        <w:rPr>
          <w:rFonts w:ascii="Times New Roman" w:hAnsi="Times New Roman" w:cs="Times New Roman"/>
          <w:sz w:val="24"/>
          <w:szCs w:val="24"/>
        </w:rPr>
        <w:t> </w:t>
      </w:r>
      <w:r w:rsidRPr="00C12242">
        <w:rPr>
          <w:rFonts w:ascii="Times New Roman" w:hAnsi="Times New Roman" w:cs="Times New Roman"/>
          <w:sz w:val="24"/>
          <w:szCs w:val="24"/>
        </w:rPr>
        <w:t>není způsobilá vyvolat vztahy, které by bylo možné posuzovat jako diskriminační.</w:t>
      </w:r>
    </w:p>
    <w:p w14:paraId="0498E36B" w14:textId="3221016C" w:rsidR="00161B2B" w:rsidRPr="00C12242" w:rsidRDefault="00161B2B" w:rsidP="002434B2">
      <w:pPr>
        <w:pStyle w:val="Nadpis1"/>
        <w:ind w:left="360"/>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3.</w:t>
      </w:r>
      <w:bookmarkStart w:id="2" w:name="_Hlk147230474"/>
      <w:r w:rsidRPr="00C12242">
        <w:rPr>
          <w:rFonts w:ascii="Times New Roman" w:eastAsia="Times New Roman" w:hAnsi="Times New Roman" w:cs="Times New Roman"/>
          <w:color w:val="auto"/>
          <w:sz w:val="24"/>
          <w:szCs w:val="24"/>
        </w:rPr>
        <w:t xml:space="preserve"> Vysvětlení nezbytnosti navrhované právní úpravy v</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jejím celku</w:t>
      </w:r>
      <w:bookmarkEnd w:id="2"/>
    </w:p>
    <w:p w14:paraId="785934C4" w14:textId="77777777" w:rsidR="00161B2B" w:rsidRPr="00C12242" w:rsidRDefault="00161B2B" w:rsidP="002434B2">
      <w:pPr>
        <w:spacing w:line="240" w:lineRule="auto"/>
        <w:rPr>
          <w:rFonts w:ascii="Times New Roman" w:hAnsi="Times New Roman" w:cs="Times New Roman"/>
          <w:sz w:val="24"/>
          <w:szCs w:val="24"/>
        </w:rPr>
      </w:pPr>
    </w:p>
    <w:p w14:paraId="114A4C8D" w14:textId="6C72B7B4" w:rsidR="00161B2B" w:rsidRPr="00C12242" w:rsidRDefault="00161B2B" w:rsidP="002434B2">
      <w:pPr>
        <w:suppressAutoHyphens/>
        <w:spacing w:after="120" w:line="240" w:lineRule="auto"/>
        <w:ind w:firstLine="709"/>
        <w:jc w:val="both"/>
        <w:textAlignment w:val="baseline"/>
        <w:rPr>
          <w:rFonts w:ascii="Times New Roman" w:hAnsi="Times New Roman" w:cs="Times New Roman"/>
          <w:bCs/>
          <w:sz w:val="24"/>
          <w:szCs w:val="24"/>
        </w:rPr>
      </w:pPr>
      <w:r w:rsidRPr="00C12242">
        <w:rPr>
          <w:rFonts w:ascii="Times New Roman" w:hAnsi="Times New Roman" w:cs="Times New Roman"/>
          <w:sz w:val="24"/>
          <w:szCs w:val="24"/>
        </w:rPr>
        <w:t>Adaptace nařízení Evropského parlamentu a</w:t>
      </w:r>
      <w:r w:rsidR="00877235">
        <w:rPr>
          <w:rFonts w:ascii="Times New Roman" w:hAnsi="Times New Roman" w:cs="Times New Roman"/>
          <w:sz w:val="24"/>
          <w:szCs w:val="24"/>
        </w:rPr>
        <w:t> </w:t>
      </w:r>
      <w:r w:rsidRPr="00C12242">
        <w:rPr>
          <w:rFonts w:ascii="Times New Roman" w:hAnsi="Times New Roman" w:cs="Times New Roman"/>
          <w:sz w:val="24"/>
          <w:szCs w:val="24"/>
        </w:rPr>
        <w:t>Rady (EU) 2024/1309 ze dne 29. dubna 2024 o</w:t>
      </w:r>
      <w:r w:rsidR="00877235">
        <w:rPr>
          <w:rFonts w:ascii="Times New Roman" w:hAnsi="Times New Roman" w:cs="Times New Roman"/>
          <w:sz w:val="24"/>
          <w:szCs w:val="24"/>
        </w:rPr>
        <w:t> </w:t>
      </w:r>
      <w:r w:rsidRPr="00C12242">
        <w:rPr>
          <w:rFonts w:ascii="Times New Roman" w:hAnsi="Times New Roman" w:cs="Times New Roman"/>
          <w:sz w:val="24"/>
          <w:szCs w:val="24"/>
        </w:rPr>
        <w:t>opatřeních ke snížení nákladů na budování gigabitových sítí elektronických komunikací, o</w:t>
      </w:r>
      <w:r w:rsidR="00877235">
        <w:rPr>
          <w:rFonts w:ascii="Times New Roman" w:hAnsi="Times New Roman" w:cs="Times New Roman"/>
          <w:sz w:val="24"/>
          <w:szCs w:val="24"/>
        </w:rPr>
        <w:t> </w:t>
      </w:r>
      <w:r w:rsidRPr="00C12242">
        <w:rPr>
          <w:rFonts w:ascii="Times New Roman" w:hAnsi="Times New Roman" w:cs="Times New Roman"/>
          <w:sz w:val="24"/>
          <w:szCs w:val="24"/>
        </w:rPr>
        <w:t>změně nařízení (EU) 2015/2120 a</w:t>
      </w:r>
      <w:r w:rsidR="00877235">
        <w:rPr>
          <w:rFonts w:ascii="Times New Roman" w:hAnsi="Times New Roman" w:cs="Times New Roman"/>
          <w:sz w:val="24"/>
          <w:szCs w:val="24"/>
        </w:rPr>
        <w:t> </w:t>
      </w:r>
      <w:r w:rsidRPr="00C12242">
        <w:rPr>
          <w:rFonts w:ascii="Times New Roman" w:hAnsi="Times New Roman" w:cs="Times New Roman"/>
          <w:sz w:val="24"/>
          <w:szCs w:val="24"/>
        </w:rPr>
        <w:t>o zrušení směrnice 2014/61 EU (nařízení o</w:t>
      </w:r>
      <w:r w:rsidR="00877235">
        <w:rPr>
          <w:rFonts w:ascii="Times New Roman" w:hAnsi="Times New Roman" w:cs="Times New Roman"/>
          <w:sz w:val="24"/>
          <w:szCs w:val="24"/>
        </w:rPr>
        <w:t> </w:t>
      </w:r>
      <w:r w:rsidRPr="00C12242">
        <w:rPr>
          <w:rFonts w:ascii="Times New Roman" w:hAnsi="Times New Roman" w:cs="Times New Roman"/>
          <w:sz w:val="24"/>
          <w:szCs w:val="24"/>
        </w:rPr>
        <w:t>gigabitové infrastruktuře)</w:t>
      </w:r>
      <w:r w:rsidRPr="00C12242">
        <w:rPr>
          <w:rFonts w:ascii="Times New Roman" w:hAnsi="Times New Roman" w:cs="Times New Roman"/>
          <w:bCs/>
          <w:sz w:val="24"/>
          <w:szCs w:val="24"/>
        </w:rPr>
        <w:t>.</w:t>
      </w:r>
    </w:p>
    <w:p w14:paraId="6A676EBF" w14:textId="3F64E973" w:rsidR="00161B2B" w:rsidRPr="00C12242" w:rsidRDefault="00161B2B" w:rsidP="002434B2">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Předkládaná právní úprava stanovuje práva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povinnosti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cílem urychlit zavádění sítí VHCN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meziodvětvovou koordinaci včetně páteřních sítí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bezdrátových vysokorychlostních sítí nové generace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výkonem odpovídajícím alespoň 5G.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důsledku přetrvávající roztříštěnosti trhů elektronických komunikací nejsou podniky zajišťující nebo oprávněné zajišťovat sítě elektronických komunikací schopny dosáhnout úspor z</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rozsahu. </w:t>
      </w:r>
    </w:p>
    <w:p w14:paraId="1D109810" w14:textId="3E562748" w:rsidR="00161B2B" w:rsidRPr="00C12242" w:rsidRDefault="00161B2B" w:rsidP="002434B2">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Nedostatek vysoce kvalitní konektivity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celé EU může mít silný dopad na navazující přeshraniční obchod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poskytování služeb, neboť mnoho služeb lze poskytovat pouze tehdy, je-li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celé Unii zavedena dostatečně výkonná síť. </w:t>
      </w:r>
    </w:p>
    <w:p w14:paraId="20A66F43" w14:textId="3171DE34" w:rsidR="00161B2B" w:rsidRPr="00C12242" w:rsidRDefault="00161B2B" w:rsidP="002434B2">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Právní úprava tedy slouží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podpoře společného využívání existující fyzické infrastruktury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dále umožnění efektivnějšího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rychlejšího budování nové fyzické infrastruktury,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to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nižšími náklady. </w:t>
      </w:r>
    </w:p>
    <w:p w14:paraId="2C0721D3" w14:textId="77777777" w:rsidR="00161B2B" w:rsidRPr="00C12242" w:rsidRDefault="00161B2B" w:rsidP="002434B2">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Navrhovaná právní úprava ve vazbě na nařízení zohledňuje následující aspekty:</w:t>
      </w:r>
    </w:p>
    <w:p w14:paraId="28A9763E" w14:textId="0B64F215" w:rsidR="00161B2B" w:rsidRPr="00C12242" w:rsidRDefault="00161B2B" w:rsidP="002434B2">
      <w:pPr>
        <w:pStyle w:val="Odstavecseseznamem"/>
        <w:numPr>
          <w:ilvl w:val="0"/>
          <w:numId w:val="15"/>
        </w:numPr>
        <w:autoSpaceDE w:val="0"/>
        <w:autoSpaceDN w:val="0"/>
        <w:adjustRightInd w:val="0"/>
        <w:spacing w:after="120" w:line="240" w:lineRule="auto"/>
        <w:contextualSpacing w:val="0"/>
        <w:jc w:val="both"/>
        <w:rPr>
          <w:rFonts w:ascii="Times New Roman" w:hAnsi="Times New Roman" w:cs="Times New Roman"/>
          <w:color w:val="000000"/>
          <w:sz w:val="24"/>
          <w:szCs w:val="24"/>
          <w:lang w:eastAsia="cs-CZ"/>
        </w:rPr>
      </w:pPr>
      <w:r w:rsidRPr="00C12242">
        <w:rPr>
          <w:rFonts w:ascii="Times New Roman" w:hAnsi="Times New Roman" w:cs="Times New Roman"/>
          <w:i/>
          <w:iCs/>
          <w:color w:val="000000"/>
          <w:sz w:val="24"/>
          <w:szCs w:val="24"/>
          <w:lang w:eastAsia="cs-CZ"/>
        </w:rPr>
        <w:lastRenderedPageBreak/>
        <w:t>Digitalizace a</w:t>
      </w:r>
      <w:r w:rsidR="00877235">
        <w:rPr>
          <w:rFonts w:ascii="Times New Roman" w:hAnsi="Times New Roman" w:cs="Times New Roman"/>
          <w:i/>
          <w:iCs/>
          <w:color w:val="000000"/>
          <w:sz w:val="24"/>
          <w:szCs w:val="24"/>
          <w:lang w:eastAsia="cs-CZ"/>
        </w:rPr>
        <w:t> </w:t>
      </w:r>
      <w:r w:rsidRPr="00C12242">
        <w:rPr>
          <w:rFonts w:ascii="Times New Roman" w:hAnsi="Times New Roman" w:cs="Times New Roman"/>
          <w:i/>
          <w:iCs/>
          <w:color w:val="000000"/>
          <w:sz w:val="24"/>
          <w:szCs w:val="24"/>
          <w:lang w:eastAsia="cs-CZ"/>
        </w:rPr>
        <w:t>technologické inovace:</w:t>
      </w:r>
      <w:r w:rsidRPr="00C12242">
        <w:rPr>
          <w:rFonts w:ascii="Times New Roman" w:hAnsi="Times New Roman" w:cs="Times New Roman"/>
          <w:color w:val="000000"/>
          <w:sz w:val="24"/>
          <w:szCs w:val="24"/>
          <w:lang w:eastAsia="cs-CZ"/>
        </w:rPr>
        <w:t xml:space="preserve"> Cílem je zvýšit efektivitu infrastruktury, snížit náklady na provoz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údržbu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zlepšit bezpečnostní standardy.</w:t>
      </w:r>
    </w:p>
    <w:p w14:paraId="0829F328" w14:textId="258F8ADF" w:rsidR="00161B2B" w:rsidRPr="00C12242" w:rsidRDefault="00161B2B" w:rsidP="002434B2">
      <w:pPr>
        <w:pStyle w:val="Odstavecseseznamem"/>
        <w:numPr>
          <w:ilvl w:val="0"/>
          <w:numId w:val="15"/>
        </w:numPr>
        <w:autoSpaceDE w:val="0"/>
        <w:autoSpaceDN w:val="0"/>
        <w:adjustRightInd w:val="0"/>
        <w:spacing w:after="120" w:line="240" w:lineRule="auto"/>
        <w:contextualSpacing w:val="0"/>
        <w:jc w:val="both"/>
        <w:rPr>
          <w:rFonts w:ascii="Times New Roman" w:hAnsi="Times New Roman" w:cs="Times New Roman"/>
          <w:color w:val="000000"/>
          <w:sz w:val="24"/>
          <w:szCs w:val="24"/>
          <w:lang w:eastAsia="cs-CZ"/>
        </w:rPr>
      </w:pPr>
      <w:r w:rsidRPr="00C12242">
        <w:rPr>
          <w:rFonts w:ascii="Times New Roman" w:hAnsi="Times New Roman" w:cs="Times New Roman"/>
          <w:i/>
          <w:iCs/>
          <w:color w:val="000000"/>
          <w:sz w:val="24"/>
          <w:szCs w:val="24"/>
          <w:lang w:eastAsia="cs-CZ"/>
        </w:rPr>
        <w:t>Udržitelnost a</w:t>
      </w:r>
      <w:r w:rsidR="00877235">
        <w:rPr>
          <w:rFonts w:ascii="Times New Roman" w:hAnsi="Times New Roman" w:cs="Times New Roman"/>
          <w:i/>
          <w:iCs/>
          <w:color w:val="000000"/>
          <w:sz w:val="24"/>
          <w:szCs w:val="24"/>
          <w:lang w:eastAsia="cs-CZ"/>
        </w:rPr>
        <w:t> </w:t>
      </w:r>
      <w:r w:rsidRPr="00C12242">
        <w:rPr>
          <w:rFonts w:ascii="Times New Roman" w:hAnsi="Times New Roman" w:cs="Times New Roman"/>
          <w:i/>
          <w:iCs/>
          <w:color w:val="000000"/>
          <w:sz w:val="24"/>
          <w:szCs w:val="24"/>
          <w:lang w:eastAsia="cs-CZ"/>
        </w:rPr>
        <w:t xml:space="preserve">ekologické aspekty: </w:t>
      </w:r>
      <w:r w:rsidRPr="00C12242">
        <w:rPr>
          <w:rFonts w:ascii="Times New Roman" w:hAnsi="Times New Roman" w:cs="Times New Roman"/>
          <w:color w:val="000000"/>
          <w:sz w:val="24"/>
          <w:szCs w:val="24"/>
          <w:lang w:eastAsia="cs-CZ"/>
        </w:rPr>
        <w:t>Důraz je kladen na odolnost infrastruktury vůči změně klimatu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ekologická rizika.</w:t>
      </w:r>
    </w:p>
    <w:p w14:paraId="4C61F5B6" w14:textId="1B922E0B" w:rsidR="00161B2B" w:rsidRPr="00C12242" w:rsidRDefault="00161B2B" w:rsidP="002434B2">
      <w:pPr>
        <w:pStyle w:val="Odstavecseseznamem"/>
        <w:numPr>
          <w:ilvl w:val="0"/>
          <w:numId w:val="15"/>
        </w:numPr>
        <w:autoSpaceDE w:val="0"/>
        <w:autoSpaceDN w:val="0"/>
        <w:adjustRightInd w:val="0"/>
        <w:spacing w:after="120" w:line="240" w:lineRule="auto"/>
        <w:contextualSpacing w:val="0"/>
        <w:jc w:val="both"/>
        <w:rPr>
          <w:rFonts w:ascii="Times New Roman" w:hAnsi="Times New Roman" w:cs="Times New Roman"/>
          <w:color w:val="000000"/>
          <w:sz w:val="24"/>
          <w:szCs w:val="24"/>
          <w:lang w:eastAsia="cs-CZ"/>
        </w:rPr>
      </w:pPr>
      <w:r w:rsidRPr="00C12242">
        <w:rPr>
          <w:rFonts w:ascii="Times New Roman" w:hAnsi="Times New Roman" w:cs="Times New Roman"/>
          <w:i/>
          <w:iCs/>
          <w:color w:val="000000"/>
          <w:sz w:val="24"/>
          <w:szCs w:val="24"/>
          <w:lang w:eastAsia="cs-CZ"/>
        </w:rPr>
        <w:t>Homogenizace a</w:t>
      </w:r>
      <w:r w:rsidR="00877235">
        <w:rPr>
          <w:rFonts w:ascii="Times New Roman" w:hAnsi="Times New Roman" w:cs="Times New Roman"/>
          <w:i/>
          <w:iCs/>
          <w:color w:val="000000"/>
          <w:sz w:val="24"/>
          <w:szCs w:val="24"/>
          <w:lang w:eastAsia="cs-CZ"/>
        </w:rPr>
        <w:t> </w:t>
      </w:r>
      <w:r w:rsidRPr="00C12242">
        <w:rPr>
          <w:rFonts w:ascii="Times New Roman" w:hAnsi="Times New Roman" w:cs="Times New Roman"/>
          <w:i/>
          <w:iCs/>
          <w:color w:val="000000"/>
          <w:sz w:val="24"/>
          <w:szCs w:val="24"/>
          <w:lang w:eastAsia="cs-CZ"/>
        </w:rPr>
        <w:t>standardizace:</w:t>
      </w:r>
      <w:r w:rsidRPr="00C12242">
        <w:rPr>
          <w:rFonts w:ascii="Times New Roman" w:hAnsi="Times New Roman" w:cs="Times New Roman"/>
          <w:color w:val="000000"/>
          <w:sz w:val="24"/>
          <w:szCs w:val="24"/>
          <w:lang w:eastAsia="cs-CZ"/>
        </w:rPr>
        <w:t xml:space="preserve"> Podpora přeshraniční spolupráce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také zjednodušení procesu schvalování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realizace projektů.</w:t>
      </w:r>
    </w:p>
    <w:p w14:paraId="651C1916" w14:textId="615805B8" w:rsidR="00161B2B" w:rsidRDefault="00161B2B" w:rsidP="002434B2">
      <w:pPr>
        <w:pStyle w:val="Odstavecseseznamem"/>
        <w:numPr>
          <w:ilvl w:val="0"/>
          <w:numId w:val="15"/>
        </w:numPr>
        <w:autoSpaceDE w:val="0"/>
        <w:autoSpaceDN w:val="0"/>
        <w:adjustRightInd w:val="0"/>
        <w:spacing w:after="120" w:line="240" w:lineRule="auto"/>
        <w:contextualSpacing w:val="0"/>
        <w:jc w:val="both"/>
        <w:rPr>
          <w:rFonts w:ascii="Times New Roman" w:hAnsi="Times New Roman" w:cs="Times New Roman"/>
          <w:color w:val="000000"/>
          <w:sz w:val="24"/>
          <w:szCs w:val="24"/>
          <w:lang w:eastAsia="cs-CZ"/>
        </w:rPr>
      </w:pPr>
      <w:r w:rsidRPr="00C12242">
        <w:rPr>
          <w:rFonts w:ascii="Times New Roman" w:hAnsi="Times New Roman" w:cs="Times New Roman"/>
          <w:i/>
          <w:iCs/>
          <w:color w:val="000000"/>
          <w:sz w:val="24"/>
          <w:szCs w:val="24"/>
          <w:lang w:eastAsia="cs-CZ"/>
        </w:rPr>
        <w:t>Financování a</w:t>
      </w:r>
      <w:r w:rsidR="00877235">
        <w:rPr>
          <w:rFonts w:ascii="Times New Roman" w:hAnsi="Times New Roman" w:cs="Times New Roman"/>
          <w:i/>
          <w:iCs/>
          <w:color w:val="000000"/>
          <w:sz w:val="24"/>
          <w:szCs w:val="24"/>
          <w:lang w:eastAsia="cs-CZ"/>
        </w:rPr>
        <w:t> </w:t>
      </w:r>
      <w:r w:rsidRPr="00C12242">
        <w:rPr>
          <w:rFonts w:ascii="Times New Roman" w:hAnsi="Times New Roman" w:cs="Times New Roman"/>
          <w:i/>
          <w:iCs/>
          <w:color w:val="000000"/>
          <w:sz w:val="24"/>
          <w:szCs w:val="24"/>
          <w:lang w:eastAsia="cs-CZ"/>
        </w:rPr>
        <w:t>investice:</w:t>
      </w:r>
      <w:r w:rsidRPr="00C12242">
        <w:rPr>
          <w:rFonts w:ascii="Times New Roman" w:hAnsi="Times New Roman" w:cs="Times New Roman"/>
          <w:color w:val="000000"/>
          <w:sz w:val="24"/>
          <w:szCs w:val="24"/>
          <w:lang w:eastAsia="cs-CZ"/>
        </w:rPr>
        <w:t xml:space="preserve"> Vytváření nových fondů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nástrojů na podporu investic do klíčových infrastrukturních projektů.</w:t>
      </w:r>
    </w:p>
    <w:p w14:paraId="21985A2C" w14:textId="6456DCF1" w:rsidR="00817F93" w:rsidRDefault="006F77C7" w:rsidP="006F77C7">
      <w:pPr>
        <w:pStyle w:val="Odstavecseseznamem"/>
        <w:autoSpaceDE w:val="0"/>
        <w:autoSpaceDN w:val="0"/>
        <w:adjustRightInd w:val="0"/>
        <w:spacing w:after="120" w:line="240" w:lineRule="auto"/>
        <w:ind w:left="0" w:firstLine="708"/>
        <w:contextualSpacing w:val="0"/>
        <w:jc w:val="both"/>
        <w:rPr>
          <w:rFonts w:ascii="Times New Roman" w:hAnsi="Times New Roman" w:cs="Times New Roman"/>
          <w:color w:val="000000"/>
          <w:sz w:val="24"/>
          <w:szCs w:val="24"/>
          <w:lang w:eastAsia="cs-CZ"/>
        </w:rPr>
      </w:pPr>
      <w:r w:rsidRPr="006F77C7">
        <w:rPr>
          <w:rFonts w:ascii="Times New Roman" w:hAnsi="Times New Roman" w:cs="Times New Roman"/>
          <w:color w:val="000000"/>
          <w:sz w:val="24"/>
          <w:szCs w:val="24"/>
          <w:lang w:eastAsia="cs-CZ"/>
        </w:rPr>
        <w:t>Směrnice 2014/61/EU, která byla transponována do českého právního řádu zákonem č.</w:t>
      </w:r>
      <w:r>
        <w:rPr>
          <w:rFonts w:ascii="Times New Roman" w:hAnsi="Times New Roman" w:cs="Times New Roman"/>
          <w:color w:val="000000"/>
          <w:sz w:val="24"/>
          <w:szCs w:val="24"/>
          <w:lang w:eastAsia="cs-CZ"/>
        </w:rPr>
        <w:t> </w:t>
      </w:r>
      <w:r w:rsidRPr="006F77C7">
        <w:rPr>
          <w:rFonts w:ascii="Times New Roman" w:hAnsi="Times New Roman" w:cs="Times New Roman"/>
          <w:color w:val="000000"/>
          <w:sz w:val="24"/>
          <w:szCs w:val="24"/>
          <w:lang w:eastAsia="cs-CZ"/>
        </w:rPr>
        <w:t>194/2017 Sb.</w:t>
      </w:r>
      <w:r>
        <w:rPr>
          <w:rFonts w:ascii="Times New Roman" w:hAnsi="Times New Roman" w:cs="Times New Roman"/>
          <w:color w:val="000000"/>
          <w:sz w:val="24"/>
          <w:szCs w:val="24"/>
          <w:lang w:eastAsia="cs-CZ"/>
        </w:rPr>
        <w:t xml:space="preserve">, </w:t>
      </w:r>
      <w:r w:rsidRPr="006F77C7">
        <w:rPr>
          <w:rFonts w:ascii="Times New Roman" w:hAnsi="Times New Roman" w:cs="Times New Roman"/>
          <w:color w:val="000000"/>
          <w:sz w:val="24"/>
          <w:szCs w:val="24"/>
          <w:lang w:eastAsia="cs-CZ"/>
        </w:rPr>
        <w:t>o</w:t>
      </w:r>
      <w:r w:rsidR="00877235">
        <w:rPr>
          <w:rFonts w:ascii="Times New Roman" w:hAnsi="Times New Roman" w:cs="Times New Roman"/>
          <w:color w:val="000000"/>
          <w:sz w:val="24"/>
          <w:szCs w:val="24"/>
          <w:lang w:eastAsia="cs-CZ"/>
        </w:rPr>
        <w:t> </w:t>
      </w:r>
      <w:r w:rsidRPr="006F77C7">
        <w:rPr>
          <w:rFonts w:ascii="Times New Roman" w:hAnsi="Times New Roman" w:cs="Times New Roman"/>
          <w:color w:val="000000"/>
          <w:sz w:val="24"/>
          <w:szCs w:val="24"/>
          <w:lang w:eastAsia="cs-CZ"/>
        </w:rPr>
        <w:t>koordinaci staveb infrastruktury a</w:t>
      </w:r>
      <w:r w:rsidR="00877235">
        <w:rPr>
          <w:rFonts w:ascii="Times New Roman" w:hAnsi="Times New Roman" w:cs="Times New Roman"/>
          <w:color w:val="000000"/>
          <w:sz w:val="24"/>
          <w:szCs w:val="24"/>
          <w:lang w:eastAsia="cs-CZ"/>
        </w:rPr>
        <w:t> </w:t>
      </w:r>
      <w:r w:rsidRPr="006F77C7">
        <w:rPr>
          <w:rFonts w:ascii="Times New Roman" w:hAnsi="Times New Roman" w:cs="Times New Roman"/>
          <w:color w:val="000000"/>
          <w:sz w:val="24"/>
          <w:szCs w:val="24"/>
          <w:lang w:eastAsia="cs-CZ"/>
        </w:rPr>
        <w:t>opatřeních ke snížení nákladů na zavádění vysokorychlostních sítí elektronických komunikací</w:t>
      </w:r>
      <w:r>
        <w:rPr>
          <w:rFonts w:ascii="Times New Roman" w:hAnsi="Times New Roman" w:cs="Times New Roman"/>
          <w:color w:val="000000"/>
          <w:sz w:val="24"/>
          <w:szCs w:val="24"/>
          <w:lang w:eastAsia="cs-CZ"/>
        </w:rPr>
        <w:t>, je zrušena nařízením, a</w:t>
      </w:r>
      <w:r w:rsidR="00877235">
        <w:rPr>
          <w:rFonts w:ascii="Times New Roman" w:hAnsi="Times New Roman" w:cs="Times New Roman"/>
          <w:color w:val="000000"/>
          <w:sz w:val="24"/>
          <w:szCs w:val="24"/>
          <w:lang w:eastAsia="cs-CZ"/>
        </w:rPr>
        <w:t> </w:t>
      </w:r>
      <w:r>
        <w:rPr>
          <w:rFonts w:ascii="Times New Roman" w:hAnsi="Times New Roman" w:cs="Times New Roman"/>
          <w:color w:val="000000"/>
          <w:sz w:val="24"/>
          <w:szCs w:val="24"/>
          <w:lang w:eastAsia="cs-CZ"/>
        </w:rPr>
        <w:t>proto z</w:t>
      </w:r>
      <w:r w:rsidR="00877235">
        <w:rPr>
          <w:rFonts w:ascii="Times New Roman" w:hAnsi="Times New Roman" w:cs="Times New Roman"/>
          <w:color w:val="000000"/>
          <w:sz w:val="24"/>
          <w:szCs w:val="24"/>
          <w:lang w:eastAsia="cs-CZ"/>
        </w:rPr>
        <w:t> </w:t>
      </w:r>
      <w:r>
        <w:rPr>
          <w:rFonts w:ascii="Times New Roman" w:hAnsi="Times New Roman" w:cs="Times New Roman"/>
          <w:color w:val="000000"/>
          <w:sz w:val="24"/>
          <w:szCs w:val="24"/>
          <w:lang w:eastAsia="cs-CZ"/>
        </w:rPr>
        <w:t xml:space="preserve">hlediska přehlednosti </w:t>
      </w:r>
      <w:r w:rsidR="00DC20F7">
        <w:rPr>
          <w:rFonts w:ascii="Times New Roman" w:hAnsi="Times New Roman" w:cs="Times New Roman"/>
          <w:color w:val="000000"/>
          <w:sz w:val="24"/>
          <w:szCs w:val="24"/>
          <w:lang w:eastAsia="cs-CZ"/>
        </w:rPr>
        <w:t>a</w:t>
      </w:r>
      <w:r w:rsidR="00877235">
        <w:rPr>
          <w:rFonts w:ascii="Times New Roman" w:hAnsi="Times New Roman" w:cs="Times New Roman"/>
          <w:color w:val="000000"/>
          <w:sz w:val="24"/>
          <w:szCs w:val="24"/>
          <w:lang w:eastAsia="cs-CZ"/>
        </w:rPr>
        <w:t> </w:t>
      </w:r>
      <w:r w:rsidR="00DC20F7">
        <w:rPr>
          <w:rFonts w:ascii="Times New Roman" w:hAnsi="Times New Roman" w:cs="Times New Roman"/>
          <w:color w:val="000000"/>
          <w:sz w:val="24"/>
          <w:szCs w:val="24"/>
          <w:lang w:eastAsia="cs-CZ"/>
        </w:rPr>
        <w:t xml:space="preserve">legislativní efektivnosti </w:t>
      </w:r>
      <w:r>
        <w:rPr>
          <w:rFonts w:ascii="Times New Roman" w:hAnsi="Times New Roman" w:cs="Times New Roman"/>
          <w:color w:val="000000"/>
          <w:sz w:val="24"/>
          <w:szCs w:val="24"/>
          <w:lang w:eastAsia="cs-CZ"/>
        </w:rPr>
        <w:t>se navrhuje pro adaptaci samostatný právní předpis</w:t>
      </w:r>
      <w:r w:rsidR="00DC20F7">
        <w:rPr>
          <w:rFonts w:ascii="Times New Roman" w:hAnsi="Times New Roman" w:cs="Times New Roman"/>
          <w:color w:val="000000"/>
          <w:sz w:val="24"/>
          <w:szCs w:val="24"/>
          <w:lang w:eastAsia="cs-CZ"/>
        </w:rPr>
        <w:t xml:space="preserve">. </w:t>
      </w:r>
    </w:p>
    <w:p w14:paraId="7DE43F3C" w14:textId="333F5185" w:rsidR="006F77C7" w:rsidRPr="00C12242" w:rsidRDefault="00817F93" w:rsidP="006F77C7">
      <w:pPr>
        <w:pStyle w:val="Odstavecseseznamem"/>
        <w:autoSpaceDE w:val="0"/>
        <w:autoSpaceDN w:val="0"/>
        <w:adjustRightInd w:val="0"/>
        <w:spacing w:after="120" w:line="240" w:lineRule="auto"/>
        <w:ind w:left="0" w:firstLine="708"/>
        <w:contextualSpacing w:val="0"/>
        <w:jc w:val="both"/>
        <w:rPr>
          <w:rFonts w:ascii="Times New Roman" w:hAnsi="Times New Roman" w:cs="Times New Roman"/>
          <w:color w:val="000000"/>
          <w:sz w:val="24"/>
          <w:szCs w:val="24"/>
          <w:lang w:eastAsia="cs-CZ"/>
        </w:rPr>
      </w:pPr>
      <w:r w:rsidRPr="00817F93">
        <w:rPr>
          <w:rFonts w:ascii="Times New Roman" w:hAnsi="Times New Roman" w:cs="Times New Roman"/>
          <w:color w:val="000000"/>
          <w:sz w:val="24"/>
          <w:szCs w:val="24"/>
          <w:lang w:eastAsia="cs-CZ"/>
        </w:rPr>
        <w:t>S ohledem na nutnost zachování reformy č. 1 z</w:t>
      </w:r>
      <w:r w:rsidR="00877235">
        <w:rPr>
          <w:rFonts w:ascii="Times New Roman" w:hAnsi="Times New Roman" w:cs="Times New Roman"/>
          <w:color w:val="000000"/>
          <w:sz w:val="24"/>
          <w:szCs w:val="24"/>
          <w:lang w:eastAsia="cs-CZ"/>
        </w:rPr>
        <w:t> </w:t>
      </w:r>
      <w:r w:rsidRPr="00817F93">
        <w:rPr>
          <w:rFonts w:ascii="Times New Roman" w:hAnsi="Times New Roman" w:cs="Times New Roman"/>
          <w:color w:val="000000"/>
          <w:sz w:val="24"/>
          <w:szCs w:val="24"/>
          <w:lang w:eastAsia="cs-CZ"/>
        </w:rPr>
        <w:t>komponenty 1.3 Národního plánu obnovy budou r</w:t>
      </w:r>
      <w:r w:rsidR="006F77C7">
        <w:rPr>
          <w:rFonts w:ascii="Times New Roman" w:hAnsi="Times New Roman" w:cs="Times New Roman"/>
          <w:color w:val="000000"/>
          <w:sz w:val="24"/>
          <w:szCs w:val="24"/>
          <w:lang w:eastAsia="cs-CZ"/>
        </w:rPr>
        <w:t xml:space="preserve">elevantní instituty </w:t>
      </w:r>
      <w:r w:rsidR="00DC20F7">
        <w:rPr>
          <w:rFonts w:ascii="Times New Roman" w:hAnsi="Times New Roman" w:cs="Times New Roman"/>
          <w:color w:val="000000"/>
          <w:sz w:val="24"/>
          <w:szCs w:val="24"/>
          <w:lang w:eastAsia="cs-CZ"/>
        </w:rPr>
        <w:t xml:space="preserve">ze zákona č. 194/2017 Sb., který se navrhuje zrušit, </w:t>
      </w:r>
      <w:r w:rsidR="006F77C7">
        <w:rPr>
          <w:rFonts w:ascii="Times New Roman" w:hAnsi="Times New Roman" w:cs="Times New Roman"/>
          <w:color w:val="000000"/>
          <w:sz w:val="24"/>
          <w:szCs w:val="24"/>
          <w:lang w:eastAsia="cs-CZ"/>
        </w:rPr>
        <w:t>převedeny do navrhovaného adaptačního předpisu. Zároveň návrh adaptačního zákona obsahuje přechodná ustanovení za účelem zajištění kontinuity již realizovaných procesů, zejména v</w:t>
      </w:r>
      <w:r w:rsidR="00877235">
        <w:rPr>
          <w:rFonts w:ascii="Times New Roman" w:hAnsi="Times New Roman" w:cs="Times New Roman"/>
          <w:color w:val="000000"/>
          <w:sz w:val="24"/>
          <w:szCs w:val="24"/>
          <w:lang w:eastAsia="cs-CZ"/>
        </w:rPr>
        <w:t> </w:t>
      </w:r>
      <w:r w:rsidR="006F77C7">
        <w:rPr>
          <w:rFonts w:ascii="Times New Roman" w:hAnsi="Times New Roman" w:cs="Times New Roman"/>
          <w:color w:val="000000"/>
          <w:sz w:val="24"/>
          <w:szCs w:val="24"/>
          <w:lang w:eastAsia="cs-CZ"/>
        </w:rPr>
        <w:t xml:space="preserve">souvislosti </w:t>
      </w:r>
      <w:r w:rsidR="00DC20F7">
        <w:rPr>
          <w:rFonts w:ascii="Times New Roman" w:hAnsi="Times New Roman" w:cs="Times New Roman"/>
          <w:color w:val="000000"/>
          <w:sz w:val="24"/>
          <w:szCs w:val="24"/>
          <w:lang w:eastAsia="cs-CZ"/>
        </w:rPr>
        <w:t>s</w:t>
      </w:r>
      <w:r w:rsidR="00877235">
        <w:rPr>
          <w:rFonts w:ascii="Times New Roman" w:hAnsi="Times New Roman" w:cs="Times New Roman"/>
          <w:color w:val="000000"/>
          <w:sz w:val="24"/>
          <w:szCs w:val="24"/>
          <w:lang w:eastAsia="cs-CZ"/>
        </w:rPr>
        <w:t> </w:t>
      </w:r>
      <w:r w:rsidR="006F77C7">
        <w:rPr>
          <w:rFonts w:ascii="Times New Roman" w:hAnsi="Times New Roman" w:cs="Times New Roman"/>
          <w:color w:val="000000"/>
          <w:sz w:val="24"/>
          <w:szCs w:val="24"/>
          <w:lang w:eastAsia="cs-CZ"/>
        </w:rPr>
        <w:t>část</w:t>
      </w:r>
      <w:r w:rsidR="00903C19">
        <w:rPr>
          <w:rFonts w:ascii="Times New Roman" w:hAnsi="Times New Roman" w:cs="Times New Roman"/>
          <w:color w:val="000000"/>
          <w:sz w:val="24"/>
          <w:szCs w:val="24"/>
          <w:lang w:eastAsia="cs-CZ"/>
        </w:rPr>
        <w:t>í</w:t>
      </w:r>
      <w:r w:rsidR="006F77C7">
        <w:rPr>
          <w:rFonts w:ascii="Times New Roman" w:hAnsi="Times New Roman" w:cs="Times New Roman"/>
          <w:color w:val="000000"/>
          <w:sz w:val="24"/>
          <w:szCs w:val="24"/>
          <w:lang w:eastAsia="cs-CZ"/>
        </w:rPr>
        <w:t xml:space="preserve"> IV</w:t>
      </w:r>
      <w:r w:rsidR="00903C19">
        <w:rPr>
          <w:rFonts w:ascii="Times New Roman" w:hAnsi="Times New Roman" w:cs="Times New Roman"/>
          <w:color w:val="000000"/>
          <w:sz w:val="24"/>
          <w:szCs w:val="24"/>
          <w:lang w:eastAsia="cs-CZ"/>
        </w:rPr>
        <w:t>.</w:t>
      </w:r>
      <w:r w:rsidR="006F77C7">
        <w:rPr>
          <w:rFonts w:ascii="Times New Roman" w:hAnsi="Times New Roman" w:cs="Times New Roman"/>
          <w:color w:val="000000"/>
          <w:sz w:val="24"/>
          <w:szCs w:val="24"/>
          <w:lang w:eastAsia="cs-CZ"/>
        </w:rPr>
        <w:t xml:space="preserve"> zákona č. 202/2023 Sb.</w:t>
      </w:r>
    </w:p>
    <w:p w14:paraId="01FB5642" w14:textId="730890B2" w:rsidR="00161B2B" w:rsidRPr="00C12242" w:rsidRDefault="00161B2B" w:rsidP="002434B2">
      <w:pPr>
        <w:pStyle w:val="Nadpis1"/>
        <w:ind w:left="360"/>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4.</w:t>
      </w:r>
      <w:bookmarkStart w:id="3" w:name="_Hlk147230493"/>
      <w:r w:rsidRPr="00C12242">
        <w:rPr>
          <w:rFonts w:ascii="Times New Roman" w:eastAsia="Times New Roman" w:hAnsi="Times New Roman" w:cs="Times New Roman"/>
          <w:color w:val="auto"/>
          <w:sz w:val="24"/>
          <w:szCs w:val="24"/>
        </w:rPr>
        <w:t xml:space="preserve"> Zhodnocení souladu navrhované právní úpravy s</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ústavním pořádkem České republiky</w:t>
      </w:r>
      <w:bookmarkEnd w:id="3"/>
      <w:r w:rsidR="00571A27" w:rsidRPr="00571A27">
        <w:rPr>
          <w:rFonts w:ascii="Times New Roman" w:eastAsia="Times New Roman" w:hAnsi="Times New Roman" w:cs="Times New Roman"/>
          <w:color w:val="auto"/>
          <w:sz w:val="24"/>
          <w:szCs w:val="24"/>
        </w:rPr>
        <w:t xml:space="preserve"> </w:t>
      </w:r>
      <w:r w:rsidR="00571A27">
        <w:rPr>
          <w:rFonts w:ascii="Times New Roman" w:eastAsia="Times New Roman" w:hAnsi="Times New Roman" w:cs="Times New Roman"/>
          <w:color w:val="auto"/>
          <w:sz w:val="24"/>
          <w:szCs w:val="24"/>
        </w:rPr>
        <w:t>a</w:t>
      </w:r>
      <w:r w:rsidR="00877235">
        <w:rPr>
          <w:rFonts w:ascii="Times New Roman" w:eastAsia="Times New Roman" w:hAnsi="Times New Roman" w:cs="Times New Roman"/>
          <w:color w:val="auto"/>
          <w:sz w:val="24"/>
          <w:szCs w:val="24"/>
        </w:rPr>
        <w:t> </w:t>
      </w:r>
      <w:r w:rsidR="00571A27">
        <w:rPr>
          <w:rFonts w:ascii="Times New Roman" w:eastAsia="Times New Roman" w:hAnsi="Times New Roman" w:cs="Times New Roman"/>
          <w:color w:val="auto"/>
          <w:sz w:val="24"/>
          <w:szCs w:val="24"/>
        </w:rPr>
        <w:t>s ostatními součástmi právního řádu</w:t>
      </w:r>
    </w:p>
    <w:p w14:paraId="2228DFB8" w14:textId="77777777" w:rsidR="00161B2B" w:rsidRPr="00C12242" w:rsidRDefault="00161B2B" w:rsidP="002434B2">
      <w:pPr>
        <w:spacing w:line="240" w:lineRule="auto"/>
        <w:jc w:val="both"/>
        <w:rPr>
          <w:rFonts w:ascii="Times New Roman" w:hAnsi="Times New Roman" w:cs="Times New Roman"/>
          <w:sz w:val="24"/>
          <w:szCs w:val="24"/>
        </w:rPr>
      </w:pPr>
    </w:p>
    <w:p w14:paraId="56B58AFA" w14:textId="0F555E14" w:rsidR="00161B2B" w:rsidRPr="00C12242" w:rsidRDefault="00161B2B" w:rsidP="002434B2">
      <w:pPr>
        <w:suppressAutoHyphens/>
        <w:spacing w:after="120" w:line="240" w:lineRule="auto"/>
        <w:ind w:firstLine="709"/>
        <w:jc w:val="both"/>
        <w:textAlignment w:val="baseline"/>
        <w:rPr>
          <w:rFonts w:ascii="Times New Roman" w:hAnsi="Times New Roman" w:cs="Times New Roman"/>
          <w:bCs/>
          <w:sz w:val="24"/>
          <w:szCs w:val="24"/>
        </w:rPr>
      </w:pPr>
      <w:r w:rsidRPr="00C12242">
        <w:rPr>
          <w:rFonts w:ascii="Times New Roman" w:hAnsi="Times New Roman" w:cs="Times New Roman"/>
          <w:bCs/>
          <w:sz w:val="24"/>
          <w:szCs w:val="24"/>
        </w:rPr>
        <w:t>Navrhovaná právní úprava reflektuje čl. 41 odst. 2 Ústavy, podle kterého má vláda právo zákonodárné iniciativy, a</w:t>
      </w:r>
      <w:r w:rsidR="00877235">
        <w:rPr>
          <w:rFonts w:ascii="Times New Roman" w:hAnsi="Times New Roman" w:cs="Times New Roman"/>
          <w:bCs/>
          <w:sz w:val="24"/>
          <w:szCs w:val="24"/>
        </w:rPr>
        <w:t> </w:t>
      </w:r>
      <w:r w:rsidRPr="00C12242">
        <w:rPr>
          <w:rFonts w:ascii="Times New Roman" w:hAnsi="Times New Roman" w:cs="Times New Roman"/>
          <w:bCs/>
          <w:sz w:val="24"/>
          <w:szCs w:val="24"/>
        </w:rPr>
        <w:t>je také v</w:t>
      </w:r>
      <w:r w:rsidR="00877235">
        <w:rPr>
          <w:rFonts w:ascii="Times New Roman" w:hAnsi="Times New Roman" w:cs="Times New Roman"/>
          <w:bCs/>
          <w:sz w:val="24"/>
          <w:szCs w:val="24"/>
        </w:rPr>
        <w:t> </w:t>
      </w:r>
      <w:r w:rsidRPr="00C12242">
        <w:rPr>
          <w:rFonts w:ascii="Times New Roman" w:hAnsi="Times New Roman" w:cs="Times New Roman"/>
          <w:bCs/>
          <w:sz w:val="24"/>
          <w:szCs w:val="24"/>
        </w:rPr>
        <w:t>souladu s</w:t>
      </w:r>
      <w:r w:rsidR="00877235">
        <w:rPr>
          <w:rFonts w:ascii="Times New Roman" w:hAnsi="Times New Roman" w:cs="Times New Roman"/>
          <w:bCs/>
          <w:sz w:val="24"/>
          <w:szCs w:val="24"/>
        </w:rPr>
        <w:t> </w:t>
      </w:r>
      <w:r w:rsidRPr="00C12242">
        <w:rPr>
          <w:rFonts w:ascii="Times New Roman" w:hAnsi="Times New Roman" w:cs="Times New Roman"/>
          <w:bCs/>
          <w:sz w:val="24"/>
          <w:szCs w:val="24"/>
        </w:rPr>
        <w:t>§ 24 zákona č. 2/1969 Sb., o</w:t>
      </w:r>
      <w:r w:rsidR="00877235">
        <w:rPr>
          <w:rFonts w:ascii="Times New Roman" w:hAnsi="Times New Roman" w:cs="Times New Roman"/>
          <w:bCs/>
          <w:sz w:val="24"/>
          <w:szCs w:val="24"/>
        </w:rPr>
        <w:t> </w:t>
      </w:r>
      <w:r w:rsidRPr="00C12242">
        <w:rPr>
          <w:rFonts w:ascii="Times New Roman" w:hAnsi="Times New Roman" w:cs="Times New Roman"/>
          <w:bCs/>
          <w:sz w:val="24"/>
          <w:szCs w:val="24"/>
        </w:rPr>
        <w:t>zřízení ministerstev a</w:t>
      </w:r>
      <w:r w:rsidR="00877235">
        <w:rPr>
          <w:rFonts w:ascii="Times New Roman" w:hAnsi="Times New Roman" w:cs="Times New Roman"/>
          <w:bCs/>
          <w:sz w:val="24"/>
          <w:szCs w:val="24"/>
        </w:rPr>
        <w:t> </w:t>
      </w:r>
      <w:r w:rsidRPr="00C12242">
        <w:rPr>
          <w:rFonts w:ascii="Times New Roman" w:hAnsi="Times New Roman" w:cs="Times New Roman"/>
          <w:bCs/>
          <w:sz w:val="24"/>
          <w:szCs w:val="24"/>
        </w:rPr>
        <w:t>jiných ústředních orgánů státní správy České republiky, ve znění pozdějších předpisů, který mimo jiné uvádí, že ministerstva připravují návrhy zákonů a</w:t>
      </w:r>
      <w:r w:rsidR="00877235">
        <w:rPr>
          <w:rFonts w:ascii="Times New Roman" w:hAnsi="Times New Roman" w:cs="Times New Roman"/>
          <w:bCs/>
          <w:sz w:val="24"/>
          <w:szCs w:val="24"/>
        </w:rPr>
        <w:t> </w:t>
      </w:r>
      <w:r w:rsidRPr="00C12242">
        <w:rPr>
          <w:rFonts w:ascii="Times New Roman" w:hAnsi="Times New Roman" w:cs="Times New Roman"/>
          <w:bCs/>
          <w:sz w:val="24"/>
          <w:szCs w:val="24"/>
        </w:rPr>
        <w:t>jiných právních předpisů týkajících se věcí, které patří do jejich působnosti, jakož i</w:t>
      </w:r>
      <w:r w:rsidR="00877235">
        <w:rPr>
          <w:rFonts w:ascii="Times New Roman" w:hAnsi="Times New Roman" w:cs="Times New Roman"/>
          <w:bCs/>
          <w:sz w:val="24"/>
          <w:szCs w:val="24"/>
        </w:rPr>
        <w:t> </w:t>
      </w:r>
      <w:r w:rsidRPr="00C12242">
        <w:rPr>
          <w:rFonts w:ascii="Times New Roman" w:hAnsi="Times New Roman" w:cs="Times New Roman"/>
          <w:bCs/>
          <w:sz w:val="24"/>
          <w:szCs w:val="24"/>
        </w:rPr>
        <w:t>návrhy, jejichž přípravu jim uložila vláda.</w:t>
      </w:r>
    </w:p>
    <w:p w14:paraId="0DA16AF2" w14:textId="006A02D3" w:rsidR="00161B2B" w:rsidRPr="00C12242" w:rsidRDefault="00161B2B" w:rsidP="002434B2">
      <w:pPr>
        <w:suppressAutoHyphens/>
        <w:spacing w:after="120" w:line="240" w:lineRule="auto"/>
        <w:ind w:firstLine="709"/>
        <w:jc w:val="both"/>
        <w:textAlignment w:val="baseline"/>
        <w:rPr>
          <w:rFonts w:ascii="Times New Roman" w:hAnsi="Times New Roman" w:cs="Times New Roman"/>
          <w:bCs/>
          <w:sz w:val="24"/>
          <w:szCs w:val="24"/>
        </w:rPr>
      </w:pPr>
      <w:r w:rsidRPr="00C12242">
        <w:rPr>
          <w:rFonts w:ascii="Times New Roman" w:hAnsi="Times New Roman" w:cs="Times New Roman"/>
          <w:bCs/>
          <w:sz w:val="24"/>
          <w:szCs w:val="24"/>
        </w:rPr>
        <w:t xml:space="preserve">Co se týká správního trestání, návrh právního předpisu plně respektuje zásadu správního trestání </w:t>
      </w:r>
      <w:proofErr w:type="spellStart"/>
      <w:r w:rsidRPr="00C12242">
        <w:rPr>
          <w:rFonts w:ascii="Times New Roman" w:hAnsi="Times New Roman" w:cs="Times New Roman"/>
          <w:bCs/>
          <w:i/>
          <w:sz w:val="24"/>
          <w:szCs w:val="24"/>
        </w:rPr>
        <w:t>nullum</w:t>
      </w:r>
      <w:proofErr w:type="spellEnd"/>
      <w:r w:rsidRPr="00C12242">
        <w:rPr>
          <w:rFonts w:ascii="Times New Roman" w:hAnsi="Times New Roman" w:cs="Times New Roman"/>
          <w:bCs/>
          <w:i/>
          <w:sz w:val="24"/>
          <w:szCs w:val="24"/>
        </w:rPr>
        <w:t xml:space="preserve"> </w:t>
      </w:r>
      <w:proofErr w:type="spellStart"/>
      <w:r w:rsidRPr="00C12242">
        <w:rPr>
          <w:rFonts w:ascii="Times New Roman" w:hAnsi="Times New Roman" w:cs="Times New Roman"/>
          <w:bCs/>
          <w:i/>
          <w:sz w:val="24"/>
          <w:szCs w:val="24"/>
        </w:rPr>
        <w:t>crimen</w:t>
      </w:r>
      <w:proofErr w:type="spellEnd"/>
      <w:r w:rsidRPr="00C12242">
        <w:rPr>
          <w:rFonts w:ascii="Times New Roman" w:hAnsi="Times New Roman" w:cs="Times New Roman"/>
          <w:bCs/>
          <w:i/>
          <w:sz w:val="24"/>
          <w:szCs w:val="24"/>
        </w:rPr>
        <w:t xml:space="preserve"> sine lege, </w:t>
      </w:r>
      <w:proofErr w:type="spellStart"/>
      <w:r w:rsidRPr="00C12242">
        <w:rPr>
          <w:rFonts w:ascii="Times New Roman" w:hAnsi="Times New Roman" w:cs="Times New Roman"/>
          <w:bCs/>
          <w:i/>
          <w:sz w:val="24"/>
          <w:szCs w:val="24"/>
        </w:rPr>
        <w:t>nulla</w:t>
      </w:r>
      <w:proofErr w:type="spellEnd"/>
      <w:r w:rsidRPr="00C12242">
        <w:rPr>
          <w:rFonts w:ascii="Times New Roman" w:hAnsi="Times New Roman" w:cs="Times New Roman"/>
          <w:bCs/>
          <w:i/>
          <w:sz w:val="24"/>
          <w:szCs w:val="24"/>
        </w:rPr>
        <w:t xml:space="preserve"> </w:t>
      </w:r>
      <w:proofErr w:type="spellStart"/>
      <w:r w:rsidRPr="00C12242">
        <w:rPr>
          <w:rFonts w:ascii="Times New Roman" w:hAnsi="Times New Roman" w:cs="Times New Roman"/>
          <w:bCs/>
          <w:i/>
          <w:sz w:val="24"/>
          <w:szCs w:val="24"/>
        </w:rPr>
        <w:t>poena</w:t>
      </w:r>
      <w:proofErr w:type="spellEnd"/>
      <w:r w:rsidRPr="00C12242">
        <w:rPr>
          <w:rFonts w:ascii="Times New Roman" w:hAnsi="Times New Roman" w:cs="Times New Roman"/>
          <w:bCs/>
          <w:i/>
          <w:sz w:val="24"/>
          <w:szCs w:val="24"/>
        </w:rPr>
        <w:t xml:space="preserve"> sine lege</w:t>
      </w:r>
      <w:r w:rsidRPr="00C12242">
        <w:rPr>
          <w:rFonts w:ascii="Times New Roman" w:hAnsi="Times New Roman" w:cs="Times New Roman"/>
          <w:bCs/>
          <w:sz w:val="24"/>
          <w:szCs w:val="24"/>
        </w:rPr>
        <w:t xml:space="preserve"> v</w:t>
      </w:r>
      <w:r w:rsidR="00877235">
        <w:rPr>
          <w:rFonts w:ascii="Times New Roman" w:hAnsi="Times New Roman" w:cs="Times New Roman"/>
          <w:bCs/>
          <w:sz w:val="24"/>
          <w:szCs w:val="24"/>
        </w:rPr>
        <w:t> </w:t>
      </w:r>
      <w:r w:rsidRPr="00C12242">
        <w:rPr>
          <w:rFonts w:ascii="Times New Roman" w:hAnsi="Times New Roman" w:cs="Times New Roman"/>
          <w:bCs/>
          <w:sz w:val="24"/>
          <w:szCs w:val="24"/>
        </w:rPr>
        <w:t>čl. 39 Listiny i</w:t>
      </w:r>
      <w:r w:rsidR="00877235">
        <w:rPr>
          <w:rFonts w:ascii="Times New Roman" w:hAnsi="Times New Roman" w:cs="Times New Roman"/>
          <w:bCs/>
          <w:sz w:val="24"/>
          <w:szCs w:val="24"/>
        </w:rPr>
        <w:t> </w:t>
      </w:r>
      <w:r w:rsidRPr="00C12242">
        <w:rPr>
          <w:rFonts w:ascii="Times New Roman" w:hAnsi="Times New Roman" w:cs="Times New Roman"/>
          <w:bCs/>
          <w:sz w:val="24"/>
          <w:szCs w:val="24"/>
        </w:rPr>
        <w:t xml:space="preserve">zásadu </w:t>
      </w:r>
      <w:r w:rsidRPr="00C12242">
        <w:rPr>
          <w:rFonts w:ascii="Times New Roman" w:hAnsi="Times New Roman" w:cs="Times New Roman"/>
          <w:bCs/>
          <w:i/>
          <w:sz w:val="24"/>
          <w:szCs w:val="24"/>
        </w:rPr>
        <w:t>ne bis in idem</w:t>
      </w:r>
      <w:r w:rsidRPr="00C12242">
        <w:rPr>
          <w:rFonts w:ascii="Times New Roman" w:hAnsi="Times New Roman" w:cs="Times New Roman"/>
          <w:bCs/>
          <w:sz w:val="24"/>
          <w:szCs w:val="24"/>
        </w:rPr>
        <w:t xml:space="preserve"> uvedenou v</w:t>
      </w:r>
      <w:r w:rsidR="00877235">
        <w:rPr>
          <w:rFonts w:ascii="Times New Roman" w:hAnsi="Times New Roman" w:cs="Times New Roman"/>
          <w:bCs/>
          <w:sz w:val="24"/>
          <w:szCs w:val="24"/>
        </w:rPr>
        <w:t> </w:t>
      </w:r>
      <w:r w:rsidRPr="00C12242">
        <w:rPr>
          <w:rFonts w:ascii="Times New Roman" w:hAnsi="Times New Roman" w:cs="Times New Roman"/>
          <w:bCs/>
          <w:sz w:val="24"/>
          <w:szCs w:val="24"/>
        </w:rPr>
        <w:t>čl. 40 odst. 5 Listiny.</w:t>
      </w:r>
    </w:p>
    <w:p w14:paraId="04907C64" w14:textId="4EF6BD7F" w:rsidR="00161B2B" w:rsidRPr="00C12242" w:rsidRDefault="00161B2B" w:rsidP="002434B2">
      <w:pPr>
        <w:suppressAutoHyphens/>
        <w:spacing w:after="120" w:line="240" w:lineRule="auto"/>
        <w:ind w:firstLine="709"/>
        <w:jc w:val="both"/>
        <w:textAlignment w:val="baseline"/>
        <w:rPr>
          <w:rFonts w:ascii="Times New Roman" w:hAnsi="Times New Roman" w:cs="Times New Roman"/>
          <w:bCs/>
          <w:sz w:val="24"/>
          <w:szCs w:val="24"/>
        </w:rPr>
      </w:pPr>
      <w:r w:rsidRPr="00C12242">
        <w:rPr>
          <w:rFonts w:ascii="Times New Roman" w:hAnsi="Times New Roman" w:cs="Times New Roman"/>
          <w:bCs/>
          <w:sz w:val="24"/>
          <w:szCs w:val="24"/>
        </w:rPr>
        <w:t>Žádným způsobem není omezeno právo podnikat uvedené v</w:t>
      </w:r>
      <w:r w:rsidR="00877235">
        <w:rPr>
          <w:rFonts w:ascii="Times New Roman" w:hAnsi="Times New Roman" w:cs="Times New Roman"/>
          <w:bCs/>
          <w:sz w:val="24"/>
          <w:szCs w:val="24"/>
        </w:rPr>
        <w:t> </w:t>
      </w:r>
      <w:r w:rsidRPr="00C12242">
        <w:rPr>
          <w:rFonts w:ascii="Times New Roman" w:hAnsi="Times New Roman" w:cs="Times New Roman"/>
          <w:bCs/>
          <w:sz w:val="24"/>
          <w:szCs w:val="24"/>
        </w:rPr>
        <w:t>čl. 26 nebo porušeno právo na ochranu soukromí v</w:t>
      </w:r>
      <w:r w:rsidR="00877235">
        <w:rPr>
          <w:rFonts w:ascii="Times New Roman" w:hAnsi="Times New Roman" w:cs="Times New Roman"/>
          <w:bCs/>
          <w:sz w:val="24"/>
          <w:szCs w:val="24"/>
        </w:rPr>
        <w:t> </w:t>
      </w:r>
      <w:r w:rsidRPr="00C12242">
        <w:rPr>
          <w:rFonts w:ascii="Times New Roman" w:hAnsi="Times New Roman" w:cs="Times New Roman"/>
          <w:bCs/>
          <w:sz w:val="24"/>
          <w:szCs w:val="24"/>
        </w:rPr>
        <w:t>čl. 7 Listiny.</w:t>
      </w:r>
    </w:p>
    <w:p w14:paraId="3600BDD4" w14:textId="5DCC665A" w:rsidR="00161B2B" w:rsidRPr="00C12242" w:rsidRDefault="00161B2B" w:rsidP="002434B2">
      <w:pPr>
        <w:suppressAutoHyphens/>
        <w:spacing w:after="120" w:line="240" w:lineRule="auto"/>
        <w:ind w:firstLine="709"/>
        <w:jc w:val="both"/>
        <w:textAlignment w:val="baseline"/>
        <w:rPr>
          <w:rFonts w:ascii="Times New Roman" w:hAnsi="Times New Roman" w:cs="Times New Roman"/>
          <w:bCs/>
          <w:sz w:val="24"/>
          <w:szCs w:val="24"/>
        </w:rPr>
      </w:pPr>
      <w:r w:rsidRPr="00C12242">
        <w:rPr>
          <w:rFonts w:ascii="Times New Roman" w:hAnsi="Times New Roman" w:cs="Times New Roman"/>
          <w:bCs/>
          <w:sz w:val="24"/>
          <w:szCs w:val="24"/>
        </w:rPr>
        <w:t>Navrhovaná právní úprava respektuje ústavní princip rovnosti podle čl. 1 Listiny a</w:t>
      </w:r>
      <w:r w:rsidR="00877235">
        <w:rPr>
          <w:rFonts w:ascii="Times New Roman" w:hAnsi="Times New Roman" w:cs="Times New Roman"/>
          <w:bCs/>
          <w:sz w:val="24"/>
          <w:szCs w:val="24"/>
        </w:rPr>
        <w:t> </w:t>
      </w:r>
      <w:r w:rsidRPr="00C12242">
        <w:rPr>
          <w:rFonts w:ascii="Times New Roman" w:hAnsi="Times New Roman" w:cs="Times New Roman"/>
          <w:bCs/>
          <w:sz w:val="24"/>
          <w:szCs w:val="24"/>
        </w:rPr>
        <w:t>zákazu diskriminace podle č. 3 Listiny.</w:t>
      </w:r>
    </w:p>
    <w:p w14:paraId="557F3C04" w14:textId="71B0DD43" w:rsidR="00161B2B" w:rsidRPr="00C12242" w:rsidRDefault="00161B2B" w:rsidP="002434B2">
      <w:pPr>
        <w:suppressAutoHyphens/>
        <w:spacing w:after="120" w:line="240" w:lineRule="auto"/>
        <w:ind w:firstLine="709"/>
        <w:jc w:val="both"/>
        <w:textAlignment w:val="baseline"/>
        <w:rPr>
          <w:rFonts w:ascii="Times New Roman" w:hAnsi="Times New Roman" w:cs="Times New Roman"/>
          <w:bCs/>
          <w:sz w:val="24"/>
          <w:szCs w:val="24"/>
        </w:rPr>
      </w:pPr>
      <w:r w:rsidRPr="00C12242">
        <w:rPr>
          <w:rFonts w:ascii="Times New Roman" w:hAnsi="Times New Roman" w:cs="Times New Roman"/>
          <w:bCs/>
          <w:sz w:val="24"/>
          <w:szCs w:val="24"/>
        </w:rPr>
        <w:t>Navrhovaná úprava reflektuje výše uvedené a</w:t>
      </w:r>
      <w:r w:rsidR="00877235">
        <w:rPr>
          <w:rFonts w:ascii="Times New Roman" w:hAnsi="Times New Roman" w:cs="Times New Roman"/>
          <w:bCs/>
          <w:sz w:val="24"/>
          <w:szCs w:val="24"/>
        </w:rPr>
        <w:t> </w:t>
      </w:r>
      <w:r w:rsidRPr="00C12242">
        <w:rPr>
          <w:rFonts w:ascii="Times New Roman" w:hAnsi="Times New Roman" w:cs="Times New Roman"/>
          <w:bCs/>
          <w:sz w:val="24"/>
          <w:szCs w:val="24"/>
        </w:rPr>
        <w:t>je v</w:t>
      </w:r>
      <w:r w:rsidR="00877235">
        <w:rPr>
          <w:rFonts w:ascii="Times New Roman" w:hAnsi="Times New Roman" w:cs="Times New Roman"/>
          <w:bCs/>
          <w:sz w:val="24"/>
          <w:szCs w:val="24"/>
        </w:rPr>
        <w:t> </w:t>
      </w:r>
      <w:r w:rsidRPr="00C12242">
        <w:rPr>
          <w:rFonts w:ascii="Times New Roman" w:hAnsi="Times New Roman" w:cs="Times New Roman"/>
          <w:bCs/>
          <w:sz w:val="24"/>
          <w:szCs w:val="24"/>
        </w:rPr>
        <w:t>souladu s</w:t>
      </w:r>
      <w:r w:rsidR="00877235">
        <w:rPr>
          <w:rFonts w:ascii="Times New Roman" w:hAnsi="Times New Roman" w:cs="Times New Roman"/>
          <w:bCs/>
          <w:sz w:val="24"/>
          <w:szCs w:val="24"/>
        </w:rPr>
        <w:t> </w:t>
      </w:r>
      <w:r w:rsidRPr="00C12242">
        <w:rPr>
          <w:rFonts w:ascii="Times New Roman" w:hAnsi="Times New Roman" w:cs="Times New Roman"/>
          <w:bCs/>
          <w:sz w:val="24"/>
          <w:szCs w:val="24"/>
        </w:rPr>
        <w:t>ústavním pořádkem České republiky.</w:t>
      </w:r>
    </w:p>
    <w:p w14:paraId="0D2E42AB" w14:textId="184D89E2" w:rsidR="00161B2B" w:rsidRPr="00C12242" w:rsidRDefault="00161B2B" w:rsidP="002434B2">
      <w:pPr>
        <w:pStyle w:val="Nadpis1"/>
        <w:ind w:left="360"/>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5.</w:t>
      </w:r>
      <w:bookmarkStart w:id="4" w:name="_Hlk147230501"/>
      <w:r w:rsidRPr="00C12242">
        <w:rPr>
          <w:rFonts w:ascii="Times New Roman" w:eastAsia="Times New Roman" w:hAnsi="Times New Roman" w:cs="Times New Roman"/>
          <w:color w:val="auto"/>
          <w:sz w:val="24"/>
          <w:szCs w:val="24"/>
        </w:rPr>
        <w:t xml:space="preserve"> Zhodnocení slučitelnosti navrhované právní úpravy s</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právem Evropské unie</w:t>
      </w:r>
      <w:bookmarkEnd w:id="4"/>
    </w:p>
    <w:p w14:paraId="42C04C19" w14:textId="77777777" w:rsidR="00161B2B" w:rsidRPr="00C12242" w:rsidRDefault="00161B2B" w:rsidP="002434B2">
      <w:pPr>
        <w:pStyle w:val="Odstavecseseznamem"/>
        <w:spacing w:after="120" w:line="240" w:lineRule="auto"/>
        <w:ind w:left="284"/>
        <w:jc w:val="both"/>
        <w:rPr>
          <w:rFonts w:ascii="Times New Roman" w:hAnsi="Times New Roman" w:cs="Times New Roman"/>
          <w:b/>
          <w:sz w:val="24"/>
          <w:szCs w:val="24"/>
        </w:rPr>
      </w:pPr>
    </w:p>
    <w:p w14:paraId="66343AD7" w14:textId="2CE26BFB" w:rsidR="00161B2B" w:rsidRPr="00C12242" w:rsidRDefault="000B42BF" w:rsidP="002434B2">
      <w:pPr>
        <w:suppressAutoHyphens/>
        <w:spacing w:after="120" w:line="240" w:lineRule="auto"/>
        <w:ind w:firstLine="709"/>
        <w:jc w:val="both"/>
        <w:textAlignment w:val="baseline"/>
        <w:rPr>
          <w:rFonts w:ascii="Times New Roman" w:hAnsi="Times New Roman" w:cs="Times New Roman"/>
          <w:bCs/>
          <w:sz w:val="24"/>
          <w:szCs w:val="24"/>
        </w:rPr>
      </w:pPr>
      <w:r w:rsidRPr="00C12242">
        <w:rPr>
          <w:rFonts w:ascii="Times New Roman" w:hAnsi="Times New Roman" w:cs="Times New Roman"/>
          <w:bCs/>
          <w:sz w:val="24"/>
          <w:szCs w:val="24"/>
        </w:rPr>
        <w:t>Navrhovaná právní úprava</w:t>
      </w:r>
      <w:r w:rsidR="00161B2B" w:rsidRPr="00C12242">
        <w:rPr>
          <w:rFonts w:ascii="Times New Roman" w:hAnsi="Times New Roman" w:cs="Times New Roman"/>
          <w:bCs/>
          <w:sz w:val="24"/>
          <w:szCs w:val="24"/>
        </w:rPr>
        <w:t xml:space="preserve"> je v</w:t>
      </w:r>
      <w:r w:rsidR="00877235">
        <w:rPr>
          <w:rFonts w:ascii="Times New Roman" w:hAnsi="Times New Roman" w:cs="Times New Roman"/>
          <w:bCs/>
          <w:sz w:val="24"/>
          <w:szCs w:val="24"/>
        </w:rPr>
        <w:t> </w:t>
      </w:r>
      <w:r w:rsidR="00161B2B" w:rsidRPr="00C12242">
        <w:rPr>
          <w:rFonts w:ascii="Times New Roman" w:hAnsi="Times New Roman" w:cs="Times New Roman"/>
          <w:bCs/>
          <w:sz w:val="24"/>
          <w:szCs w:val="24"/>
        </w:rPr>
        <w:t>souladu s</w:t>
      </w:r>
      <w:r w:rsidR="00877235">
        <w:rPr>
          <w:rFonts w:ascii="Times New Roman" w:hAnsi="Times New Roman" w:cs="Times New Roman"/>
          <w:bCs/>
          <w:sz w:val="24"/>
          <w:szCs w:val="24"/>
        </w:rPr>
        <w:t> </w:t>
      </w:r>
      <w:r w:rsidR="00161B2B" w:rsidRPr="00C12242">
        <w:rPr>
          <w:rFonts w:ascii="Times New Roman" w:hAnsi="Times New Roman" w:cs="Times New Roman"/>
          <w:bCs/>
          <w:sz w:val="24"/>
          <w:szCs w:val="24"/>
        </w:rPr>
        <w:t>právními předpisy Evropské unie, stejně jako s</w:t>
      </w:r>
      <w:r w:rsidR="00877235">
        <w:rPr>
          <w:rFonts w:ascii="Times New Roman" w:hAnsi="Times New Roman" w:cs="Times New Roman"/>
          <w:bCs/>
          <w:sz w:val="24"/>
          <w:szCs w:val="24"/>
        </w:rPr>
        <w:t> </w:t>
      </w:r>
      <w:r w:rsidR="00161B2B" w:rsidRPr="00C12242">
        <w:rPr>
          <w:rFonts w:ascii="Times New Roman" w:hAnsi="Times New Roman" w:cs="Times New Roman"/>
          <w:bCs/>
          <w:sz w:val="24"/>
          <w:szCs w:val="24"/>
        </w:rPr>
        <w:t>judikaturou soudních orgánů EU a</w:t>
      </w:r>
      <w:r w:rsidR="00877235">
        <w:rPr>
          <w:rFonts w:ascii="Times New Roman" w:hAnsi="Times New Roman" w:cs="Times New Roman"/>
          <w:bCs/>
          <w:sz w:val="24"/>
          <w:szCs w:val="24"/>
        </w:rPr>
        <w:t> </w:t>
      </w:r>
      <w:r w:rsidR="00161B2B" w:rsidRPr="00C12242">
        <w:rPr>
          <w:rFonts w:ascii="Times New Roman" w:hAnsi="Times New Roman" w:cs="Times New Roman"/>
          <w:bCs/>
          <w:sz w:val="24"/>
          <w:szCs w:val="24"/>
        </w:rPr>
        <w:t xml:space="preserve">obecnými právními zásadami. </w:t>
      </w:r>
    </w:p>
    <w:p w14:paraId="7CC22930" w14:textId="365BEFA5" w:rsidR="00161B2B" w:rsidRPr="00C12242" w:rsidRDefault="00161B2B" w:rsidP="002434B2">
      <w:pPr>
        <w:suppressAutoHyphens/>
        <w:spacing w:after="120" w:line="240" w:lineRule="auto"/>
        <w:ind w:firstLine="709"/>
        <w:jc w:val="both"/>
        <w:textAlignment w:val="baseline"/>
        <w:rPr>
          <w:rFonts w:ascii="Times New Roman" w:hAnsi="Times New Roman" w:cs="Times New Roman"/>
          <w:bCs/>
          <w:sz w:val="24"/>
          <w:szCs w:val="24"/>
        </w:rPr>
      </w:pPr>
      <w:r w:rsidRPr="00C12242">
        <w:rPr>
          <w:rFonts w:ascii="Times New Roman" w:hAnsi="Times New Roman" w:cs="Times New Roman"/>
          <w:bCs/>
          <w:sz w:val="24"/>
          <w:szCs w:val="24"/>
        </w:rPr>
        <w:lastRenderedPageBreak/>
        <w:t>Předpisy Evropské unie tuto problematiku upravují několika předpisy, které jsou již implementovány do českého právního řádu. K</w:t>
      </w:r>
      <w:r w:rsidR="00877235">
        <w:rPr>
          <w:rFonts w:ascii="Times New Roman" w:hAnsi="Times New Roman" w:cs="Times New Roman"/>
          <w:bCs/>
          <w:sz w:val="24"/>
          <w:szCs w:val="24"/>
        </w:rPr>
        <w:t> </w:t>
      </w:r>
      <w:r w:rsidRPr="00C12242">
        <w:rPr>
          <w:rFonts w:ascii="Times New Roman" w:hAnsi="Times New Roman" w:cs="Times New Roman"/>
          <w:bCs/>
          <w:sz w:val="24"/>
          <w:szCs w:val="24"/>
        </w:rPr>
        <w:t>návrhu se vztahují zejména následující právní předpisy EU:</w:t>
      </w:r>
    </w:p>
    <w:p w14:paraId="3FB30389" w14:textId="694DA373" w:rsidR="00161B2B" w:rsidRPr="00C12242" w:rsidRDefault="00161B2B" w:rsidP="002434B2">
      <w:pPr>
        <w:numPr>
          <w:ilvl w:val="0"/>
          <w:numId w:val="12"/>
        </w:numPr>
        <w:suppressAutoHyphens/>
        <w:spacing w:after="120" w:line="240" w:lineRule="auto"/>
        <w:ind w:left="0" w:firstLine="426"/>
        <w:jc w:val="both"/>
        <w:textAlignment w:val="baseline"/>
        <w:rPr>
          <w:rFonts w:ascii="Times New Roman" w:hAnsi="Times New Roman" w:cs="Times New Roman"/>
          <w:sz w:val="24"/>
          <w:szCs w:val="24"/>
        </w:rPr>
      </w:pPr>
      <w:r w:rsidRPr="00C12242">
        <w:rPr>
          <w:rFonts w:ascii="Times New Roman" w:hAnsi="Times New Roman" w:cs="Times New Roman"/>
          <w:sz w:val="24"/>
          <w:szCs w:val="24"/>
        </w:rPr>
        <w:t xml:space="preserve">směrnice </w:t>
      </w:r>
      <w:bookmarkStart w:id="5" w:name="_Hlk172107160"/>
      <w:r w:rsidRPr="00C12242">
        <w:rPr>
          <w:rFonts w:ascii="Times New Roman" w:hAnsi="Times New Roman" w:cs="Times New Roman"/>
          <w:sz w:val="24"/>
          <w:szCs w:val="24"/>
        </w:rPr>
        <w:t>Evropského parlamentu a</w:t>
      </w:r>
      <w:r w:rsidR="00877235">
        <w:rPr>
          <w:rFonts w:ascii="Times New Roman" w:hAnsi="Times New Roman" w:cs="Times New Roman"/>
          <w:sz w:val="24"/>
          <w:szCs w:val="24"/>
        </w:rPr>
        <w:t> </w:t>
      </w:r>
      <w:r w:rsidRPr="00C12242">
        <w:rPr>
          <w:rFonts w:ascii="Times New Roman" w:hAnsi="Times New Roman" w:cs="Times New Roman"/>
          <w:sz w:val="24"/>
          <w:szCs w:val="24"/>
        </w:rPr>
        <w:t>Rady (EU) 2018/1972 ze dne 11. prosince 2018, kterou se stanoví evropský kodex pro elektronické komunikace</w:t>
      </w:r>
      <w:bookmarkEnd w:id="5"/>
      <w:r w:rsidRPr="00C12242">
        <w:rPr>
          <w:rFonts w:ascii="Times New Roman" w:hAnsi="Times New Roman" w:cs="Times New Roman"/>
          <w:sz w:val="24"/>
          <w:szCs w:val="24"/>
        </w:rPr>
        <w:t>,</w:t>
      </w:r>
    </w:p>
    <w:p w14:paraId="5160ED85" w14:textId="5C4F07FA" w:rsidR="00161B2B" w:rsidRPr="00C12242" w:rsidRDefault="00161B2B" w:rsidP="002434B2">
      <w:pPr>
        <w:numPr>
          <w:ilvl w:val="0"/>
          <w:numId w:val="12"/>
        </w:numPr>
        <w:suppressAutoHyphens/>
        <w:spacing w:after="120" w:line="240" w:lineRule="auto"/>
        <w:ind w:left="0" w:firstLine="426"/>
        <w:jc w:val="both"/>
        <w:textAlignment w:val="baseline"/>
        <w:rPr>
          <w:rFonts w:ascii="Times New Roman" w:hAnsi="Times New Roman" w:cs="Times New Roman"/>
          <w:sz w:val="24"/>
          <w:szCs w:val="24"/>
        </w:rPr>
      </w:pPr>
      <w:r w:rsidRPr="00C12242">
        <w:rPr>
          <w:rFonts w:ascii="Times New Roman" w:hAnsi="Times New Roman" w:cs="Times New Roman"/>
          <w:sz w:val="24"/>
          <w:szCs w:val="24"/>
        </w:rPr>
        <w:t>směrnice Komise 2002/77/ES ze dne 16. září 2002 o</w:t>
      </w:r>
      <w:r w:rsidR="00877235">
        <w:rPr>
          <w:rFonts w:ascii="Times New Roman" w:hAnsi="Times New Roman" w:cs="Times New Roman"/>
          <w:sz w:val="24"/>
          <w:szCs w:val="24"/>
        </w:rPr>
        <w:t> </w:t>
      </w:r>
      <w:r w:rsidRPr="00C12242">
        <w:rPr>
          <w:rFonts w:ascii="Times New Roman" w:hAnsi="Times New Roman" w:cs="Times New Roman"/>
          <w:sz w:val="24"/>
          <w:szCs w:val="24"/>
        </w:rPr>
        <w:t>hospodářské soutěži na trzích sítí a</w:t>
      </w:r>
      <w:r w:rsidR="00877235">
        <w:rPr>
          <w:rFonts w:ascii="Times New Roman" w:hAnsi="Times New Roman" w:cs="Times New Roman"/>
          <w:sz w:val="24"/>
          <w:szCs w:val="24"/>
        </w:rPr>
        <w:t> </w:t>
      </w:r>
      <w:r w:rsidRPr="00C12242">
        <w:rPr>
          <w:rFonts w:ascii="Times New Roman" w:hAnsi="Times New Roman" w:cs="Times New Roman"/>
          <w:sz w:val="24"/>
          <w:szCs w:val="24"/>
        </w:rPr>
        <w:t>služeb elektronických komunikací,</w:t>
      </w:r>
    </w:p>
    <w:p w14:paraId="0E84E91A" w14:textId="6BDCEB20" w:rsidR="00161B2B" w:rsidRPr="00C12242" w:rsidRDefault="00161B2B" w:rsidP="002434B2">
      <w:pPr>
        <w:numPr>
          <w:ilvl w:val="0"/>
          <w:numId w:val="12"/>
        </w:numPr>
        <w:suppressAutoHyphens/>
        <w:spacing w:after="120" w:line="240" w:lineRule="auto"/>
        <w:ind w:left="0" w:firstLine="426"/>
        <w:jc w:val="both"/>
        <w:textAlignment w:val="baseline"/>
        <w:rPr>
          <w:rFonts w:ascii="Times New Roman" w:hAnsi="Times New Roman" w:cs="Times New Roman"/>
          <w:sz w:val="24"/>
          <w:szCs w:val="24"/>
        </w:rPr>
      </w:pPr>
      <w:r w:rsidRPr="00C12242">
        <w:rPr>
          <w:rFonts w:ascii="Times New Roman" w:hAnsi="Times New Roman" w:cs="Times New Roman"/>
          <w:sz w:val="24"/>
          <w:szCs w:val="24"/>
        </w:rPr>
        <w:t>nařízení Evropského parlamentu a</w:t>
      </w:r>
      <w:r w:rsidR="00877235">
        <w:rPr>
          <w:rFonts w:ascii="Times New Roman" w:hAnsi="Times New Roman" w:cs="Times New Roman"/>
          <w:sz w:val="24"/>
          <w:szCs w:val="24"/>
        </w:rPr>
        <w:t> </w:t>
      </w:r>
      <w:r w:rsidRPr="00C12242">
        <w:rPr>
          <w:rFonts w:ascii="Times New Roman" w:hAnsi="Times New Roman" w:cs="Times New Roman"/>
          <w:sz w:val="24"/>
          <w:szCs w:val="24"/>
        </w:rPr>
        <w:t>Rady (EU) 2022/2065 ze dne 19. října 2022 o</w:t>
      </w:r>
      <w:r w:rsidR="00877235">
        <w:rPr>
          <w:rFonts w:ascii="Times New Roman" w:hAnsi="Times New Roman" w:cs="Times New Roman"/>
          <w:sz w:val="24"/>
          <w:szCs w:val="24"/>
        </w:rPr>
        <w:t> </w:t>
      </w:r>
      <w:r w:rsidRPr="00C12242">
        <w:rPr>
          <w:rFonts w:ascii="Times New Roman" w:hAnsi="Times New Roman" w:cs="Times New Roman"/>
          <w:sz w:val="24"/>
          <w:szCs w:val="24"/>
        </w:rPr>
        <w:t>jednotném trhu digitálních služeb a</w:t>
      </w:r>
      <w:r w:rsidR="00877235">
        <w:rPr>
          <w:rFonts w:ascii="Times New Roman" w:hAnsi="Times New Roman" w:cs="Times New Roman"/>
          <w:sz w:val="24"/>
          <w:szCs w:val="24"/>
        </w:rPr>
        <w:t> </w:t>
      </w:r>
      <w:r w:rsidRPr="00C12242">
        <w:rPr>
          <w:rFonts w:ascii="Times New Roman" w:hAnsi="Times New Roman" w:cs="Times New Roman"/>
          <w:sz w:val="24"/>
          <w:szCs w:val="24"/>
        </w:rPr>
        <w:t>o změně směrnice 2000/31/ES (nařízení o</w:t>
      </w:r>
      <w:r w:rsidR="00877235">
        <w:rPr>
          <w:rFonts w:ascii="Times New Roman" w:hAnsi="Times New Roman" w:cs="Times New Roman"/>
          <w:sz w:val="24"/>
          <w:szCs w:val="24"/>
        </w:rPr>
        <w:t> </w:t>
      </w:r>
      <w:r w:rsidRPr="00C12242">
        <w:rPr>
          <w:rFonts w:ascii="Times New Roman" w:hAnsi="Times New Roman" w:cs="Times New Roman"/>
          <w:sz w:val="24"/>
          <w:szCs w:val="24"/>
        </w:rPr>
        <w:t>digitálních službách),</w:t>
      </w:r>
    </w:p>
    <w:p w14:paraId="1BEF3F7F" w14:textId="579040E7" w:rsidR="00161B2B" w:rsidRPr="00C12242" w:rsidRDefault="00161B2B" w:rsidP="002434B2">
      <w:pPr>
        <w:numPr>
          <w:ilvl w:val="0"/>
          <w:numId w:val="12"/>
        </w:numPr>
        <w:suppressAutoHyphens/>
        <w:spacing w:after="120" w:line="240" w:lineRule="auto"/>
        <w:ind w:left="0" w:firstLine="426"/>
        <w:jc w:val="both"/>
        <w:textAlignment w:val="baseline"/>
        <w:rPr>
          <w:rFonts w:ascii="Times New Roman" w:hAnsi="Times New Roman" w:cs="Times New Roman"/>
          <w:sz w:val="24"/>
          <w:szCs w:val="24"/>
        </w:rPr>
      </w:pPr>
      <w:r w:rsidRPr="00C12242">
        <w:rPr>
          <w:rFonts w:ascii="Times New Roman" w:hAnsi="Times New Roman" w:cs="Times New Roman"/>
          <w:sz w:val="24"/>
          <w:szCs w:val="24"/>
        </w:rPr>
        <w:t>nařízení Evropského parlamentu a</w:t>
      </w:r>
      <w:r w:rsidR="00877235">
        <w:rPr>
          <w:rFonts w:ascii="Times New Roman" w:hAnsi="Times New Roman" w:cs="Times New Roman"/>
          <w:sz w:val="24"/>
          <w:szCs w:val="24"/>
        </w:rPr>
        <w:t> </w:t>
      </w:r>
      <w:r w:rsidRPr="00C12242">
        <w:rPr>
          <w:rFonts w:ascii="Times New Roman" w:hAnsi="Times New Roman" w:cs="Times New Roman"/>
          <w:sz w:val="24"/>
          <w:szCs w:val="24"/>
        </w:rPr>
        <w:t>Rady (EU) 2022/612 ze dne 6. dubna 2022 o</w:t>
      </w:r>
      <w:r w:rsidR="00877235">
        <w:rPr>
          <w:rFonts w:ascii="Times New Roman" w:hAnsi="Times New Roman" w:cs="Times New Roman"/>
          <w:sz w:val="24"/>
          <w:szCs w:val="24"/>
        </w:rPr>
        <w:t> </w:t>
      </w:r>
      <w:r w:rsidRPr="00C12242">
        <w:rPr>
          <w:rFonts w:ascii="Times New Roman" w:hAnsi="Times New Roman" w:cs="Times New Roman"/>
          <w:sz w:val="24"/>
          <w:szCs w:val="24"/>
        </w:rPr>
        <w:t>roamingu ve veřejných mobilních komunikačních sítích v</w:t>
      </w:r>
      <w:r w:rsidR="00877235">
        <w:rPr>
          <w:rFonts w:ascii="Times New Roman" w:hAnsi="Times New Roman" w:cs="Times New Roman"/>
          <w:sz w:val="24"/>
          <w:szCs w:val="24"/>
        </w:rPr>
        <w:t> </w:t>
      </w:r>
      <w:r w:rsidRPr="00C12242">
        <w:rPr>
          <w:rFonts w:ascii="Times New Roman" w:hAnsi="Times New Roman" w:cs="Times New Roman"/>
          <w:sz w:val="24"/>
          <w:szCs w:val="24"/>
        </w:rPr>
        <w:t>Unii (přepracované znění), </w:t>
      </w:r>
    </w:p>
    <w:p w14:paraId="403E16E0" w14:textId="7482570A" w:rsidR="00161B2B" w:rsidRPr="00C12242" w:rsidRDefault="00161B2B" w:rsidP="002434B2">
      <w:pPr>
        <w:numPr>
          <w:ilvl w:val="0"/>
          <w:numId w:val="12"/>
        </w:numPr>
        <w:suppressAutoHyphens/>
        <w:spacing w:after="120" w:line="240" w:lineRule="auto"/>
        <w:ind w:left="0" w:firstLine="426"/>
        <w:jc w:val="both"/>
        <w:textAlignment w:val="baseline"/>
        <w:rPr>
          <w:rFonts w:ascii="Times New Roman" w:hAnsi="Times New Roman" w:cs="Times New Roman"/>
          <w:sz w:val="24"/>
          <w:szCs w:val="24"/>
        </w:rPr>
      </w:pPr>
      <w:r w:rsidRPr="00C12242">
        <w:rPr>
          <w:rFonts w:ascii="Times New Roman" w:hAnsi="Times New Roman" w:cs="Times New Roman"/>
          <w:sz w:val="24"/>
          <w:szCs w:val="24"/>
        </w:rPr>
        <w:t>nařízení Evropského parlamentu a</w:t>
      </w:r>
      <w:r w:rsidR="00877235">
        <w:rPr>
          <w:rFonts w:ascii="Times New Roman" w:hAnsi="Times New Roman" w:cs="Times New Roman"/>
          <w:sz w:val="24"/>
          <w:szCs w:val="24"/>
        </w:rPr>
        <w:t> </w:t>
      </w:r>
      <w:r w:rsidRPr="00C12242">
        <w:rPr>
          <w:rFonts w:ascii="Times New Roman" w:hAnsi="Times New Roman" w:cs="Times New Roman"/>
          <w:sz w:val="24"/>
          <w:szCs w:val="24"/>
        </w:rPr>
        <w:t>Rady (EU) 2015/2120 ze dne 25. listopadu 2015, kterým se stanoví opatření týkající se přístupu k</w:t>
      </w:r>
      <w:r w:rsidR="00877235">
        <w:rPr>
          <w:rFonts w:ascii="Times New Roman" w:hAnsi="Times New Roman" w:cs="Times New Roman"/>
          <w:sz w:val="24"/>
          <w:szCs w:val="24"/>
        </w:rPr>
        <w:t> </w:t>
      </w:r>
      <w:r w:rsidRPr="00C12242">
        <w:rPr>
          <w:rFonts w:ascii="Times New Roman" w:hAnsi="Times New Roman" w:cs="Times New Roman"/>
          <w:sz w:val="24"/>
          <w:szCs w:val="24"/>
        </w:rPr>
        <w:t>otevřenému internetu a</w:t>
      </w:r>
      <w:r w:rsidR="00877235">
        <w:rPr>
          <w:rFonts w:ascii="Times New Roman" w:hAnsi="Times New Roman" w:cs="Times New Roman"/>
          <w:sz w:val="24"/>
          <w:szCs w:val="24"/>
        </w:rPr>
        <w:t> </w:t>
      </w:r>
      <w:r w:rsidRPr="00C12242">
        <w:rPr>
          <w:rFonts w:ascii="Times New Roman" w:hAnsi="Times New Roman" w:cs="Times New Roman"/>
          <w:sz w:val="24"/>
          <w:szCs w:val="24"/>
        </w:rPr>
        <w:t>maloobchodní ceny za regulovanou komunikaci v</w:t>
      </w:r>
      <w:r w:rsidR="00877235">
        <w:rPr>
          <w:rFonts w:ascii="Times New Roman" w:hAnsi="Times New Roman" w:cs="Times New Roman"/>
          <w:sz w:val="24"/>
          <w:szCs w:val="24"/>
        </w:rPr>
        <w:t> </w:t>
      </w:r>
      <w:r w:rsidRPr="00C12242">
        <w:rPr>
          <w:rFonts w:ascii="Times New Roman" w:hAnsi="Times New Roman" w:cs="Times New Roman"/>
          <w:sz w:val="24"/>
          <w:szCs w:val="24"/>
        </w:rPr>
        <w:t>rámci Unie a</w:t>
      </w:r>
      <w:r w:rsidR="00877235">
        <w:rPr>
          <w:rFonts w:ascii="Times New Roman" w:hAnsi="Times New Roman" w:cs="Times New Roman"/>
          <w:sz w:val="24"/>
          <w:szCs w:val="24"/>
        </w:rPr>
        <w:t> </w:t>
      </w:r>
      <w:r w:rsidRPr="00C12242">
        <w:rPr>
          <w:rFonts w:ascii="Times New Roman" w:hAnsi="Times New Roman" w:cs="Times New Roman"/>
          <w:sz w:val="24"/>
          <w:szCs w:val="24"/>
        </w:rPr>
        <w:t>mění směrnice 2002/22/ES a</w:t>
      </w:r>
      <w:r w:rsidR="00877235">
        <w:rPr>
          <w:rFonts w:ascii="Times New Roman" w:hAnsi="Times New Roman" w:cs="Times New Roman"/>
          <w:sz w:val="24"/>
          <w:szCs w:val="24"/>
        </w:rPr>
        <w:t> </w:t>
      </w:r>
      <w:r w:rsidRPr="00C12242">
        <w:rPr>
          <w:rFonts w:ascii="Times New Roman" w:hAnsi="Times New Roman" w:cs="Times New Roman"/>
          <w:sz w:val="24"/>
          <w:szCs w:val="24"/>
        </w:rPr>
        <w:t>nařízení (EU) č. 531/2012,</w:t>
      </w:r>
    </w:p>
    <w:p w14:paraId="29006578" w14:textId="29B9FBCC" w:rsidR="00161B2B" w:rsidRDefault="00161B2B" w:rsidP="002434B2">
      <w:pPr>
        <w:numPr>
          <w:ilvl w:val="0"/>
          <w:numId w:val="12"/>
        </w:numPr>
        <w:suppressAutoHyphens/>
        <w:spacing w:after="120" w:line="240" w:lineRule="auto"/>
        <w:ind w:left="0" w:firstLine="426"/>
        <w:jc w:val="both"/>
        <w:textAlignment w:val="baseline"/>
        <w:rPr>
          <w:rFonts w:ascii="Times New Roman" w:hAnsi="Times New Roman" w:cs="Times New Roman"/>
          <w:sz w:val="24"/>
          <w:szCs w:val="24"/>
        </w:rPr>
      </w:pPr>
      <w:r w:rsidRPr="00C12242">
        <w:rPr>
          <w:rFonts w:ascii="Times New Roman" w:hAnsi="Times New Roman" w:cs="Times New Roman"/>
          <w:sz w:val="24"/>
          <w:szCs w:val="24"/>
        </w:rPr>
        <w:t>nařízení Evropského parlamentu a</w:t>
      </w:r>
      <w:r w:rsidR="00877235">
        <w:rPr>
          <w:rFonts w:ascii="Times New Roman" w:hAnsi="Times New Roman" w:cs="Times New Roman"/>
          <w:sz w:val="24"/>
          <w:szCs w:val="24"/>
        </w:rPr>
        <w:t> </w:t>
      </w:r>
      <w:r w:rsidRPr="00C12242">
        <w:rPr>
          <w:rFonts w:ascii="Times New Roman" w:hAnsi="Times New Roman" w:cs="Times New Roman"/>
          <w:sz w:val="24"/>
          <w:szCs w:val="24"/>
        </w:rPr>
        <w:t>Rady (EU) 2016/679 ze dne 27. dubna 2016 o</w:t>
      </w:r>
      <w:r w:rsidR="00877235">
        <w:rPr>
          <w:rFonts w:ascii="Times New Roman" w:hAnsi="Times New Roman" w:cs="Times New Roman"/>
          <w:sz w:val="24"/>
          <w:szCs w:val="24"/>
        </w:rPr>
        <w:t> </w:t>
      </w:r>
      <w:r w:rsidRPr="00C12242">
        <w:rPr>
          <w:rFonts w:ascii="Times New Roman" w:hAnsi="Times New Roman" w:cs="Times New Roman"/>
          <w:sz w:val="24"/>
          <w:szCs w:val="24"/>
        </w:rPr>
        <w:t>ochraně fyzických osob v</w:t>
      </w:r>
      <w:r w:rsidR="00877235">
        <w:rPr>
          <w:rFonts w:ascii="Times New Roman" w:hAnsi="Times New Roman" w:cs="Times New Roman"/>
          <w:sz w:val="24"/>
          <w:szCs w:val="24"/>
        </w:rPr>
        <w:t> </w:t>
      </w:r>
      <w:r w:rsidRPr="00C12242">
        <w:rPr>
          <w:rFonts w:ascii="Times New Roman" w:hAnsi="Times New Roman" w:cs="Times New Roman"/>
          <w:sz w:val="24"/>
          <w:szCs w:val="24"/>
        </w:rPr>
        <w:t>souvislosti se zpracováním osobních údajů a</w:t>
      </w:r>
      <w:r w:rsidR="00877235">
        <w:rPr>
          <w:rFonts w:ascii="Times New Roman" w:hAnsi="Times New Roman" w:cs="Times New Roman"/>
          <w:sz w:val="24"/>
          <w:szCs w:val="24"/>
        </w:rPr>
        <w:t> </w:t>
      </w:r>
      <w:r w:rsidRPr="00C12242">
        <w:rPr>
          <w:rFonts w:ascii="Times New Roman" w:hAnsi="Times New Roman" w:cs="Times New Roman"/>
          <w:sz w:val="24"/>
          <w:szCs w:val="24"/>
        </w:rPr>
        <w:t>o volném pohybu těchto údajů a</w:t>
      </w:r>
      <w:r w:rsidR="00877235">
        <w:rPr>
          <w:rFonts w:ascii="Times New Roman" w:hAnsi="Times New Roman" w:cs="Times New Roman"/>
          <w:sz w:val="24"/>
          <w:szCs w:val="24"/>
        </w:rPr>
        <w:t> </w:t>
      </w:r>
      <w:r w:rsidRPr="00C12242">
        <w:rPr>
          <w:rFonts w:ascii="Times New Roman" w:hAnsi="Times New Roman" w:cs="Times New Roman"/>
          <w:sz w:val="24"/>
          <w:szCs w:val="24"/>
        </w:rPr>
        <w:t>o zrušení směrnice 95/46/ES (obecné nařízení o</w:t>
      </w:r>
      <w:r w:rsidR="00877235">
        <w:rPr>
          <w:rFonts w:ascii="Times New Roman" w:hAnsi="Times New Roman" w:cs="Times New Roman"/>
          <w:sz w:val="24"/>
          <w:szCs w:val="24"/>
        </w:rPr>
        <w:t> </w:t>
      </w:r>
      <w:r w:rsidRPr="00C12242">
        <w:rPr>
          <w:rFonts w:ascii="Times New Roman" w:hAnsi="Times New Roman" w:cs="Times New Roman"/>
          <w:sz w:val="24"/>
          <w:szCs w:val="24"/>
        </w:rPr>
        <w:t>ochraně osobních údajů) (dále jen „nařízení GDPR“)</w:t>
      </w:r>
      <w:r w:rsidR="000428F0">
        <w:rPr>
          <w:rFonts w:ascii="Times New Roman" w:hAnsi="Times New Roman" w:cs="Times New Roman"/>
          <w:sz w:val="24"/>
          <w:szCs w:val="24"/>
        </w:rPr>
        <w:t>,</w:t>
      </w:r>
    </w:p>
    <w:p w14:paraId="0A4040C0" w14:textId="073F6D06" w:rsidR="000428F0" w:rsidRPr="00C12242" w:rsidRDefault="000428F0" w:rsidP="002434B2">
      <w:pPr>
        <w:numPr>
          <w:ilvl w:val="0"/>
          <w:numId w:val="12"/>
        </w:numPr>
        <w:suppressAutoHyphens/>
        <w:spacing w:after="120" w:line="240" w:lineRule="auto"/>
        <w:ind w:left="0" w:firstLine="426"/>
        <w:jc w:val="both"/>
        <w:textAlignment w:val="baseline"/>
        <w:rPr>
          <w:rFonts w:ascii="Times New Roman" w:hAnsi="Times New Roman" w:cs="Times New Roman"/>
          <w:sz w:val="24"/>
          <w:szCs w:val="24"/>
        </w:rPr>
      </w:pPr>
      <w:r w:rsidRPr="002C4A17">
        <w:rPr>
          <w:rFonts w:ascii="Times New Roman" w:hAnsi="Times New Roman"/>
          <w:sz w:val="24"/>
        </w:rPr>
        <w:t>n</w:t>
      </w:r>
      <w:r w:rsidRPr="00C12242">
        <w:rPr>
          <w:rFonts w:ascii="Times New Roman" w:hAnsi="Times New Roman"/>
          <w:sz w:val="24"/>
        </w:rPr>
        <w:t>ařízení Evropského parlamentu a</w:t>
      </w:r>
      <w:r w:rsidR="00877235">
        <w:rPr>
          <w:rFonts w:ascii="Times New Roman" w:hAnsi="Times New Roman"/>
          <w:sz w:val="24"/>
        </w:rPr>
        <w:t> </w:t>
      </w:r>
      <w:r w:rsidRPr="00C12242">
        <w:rPr>
          <w:rFonts w:ascii="Times New Roman" w:hAnsi="Times New Roman"/>
          <w:sz w:val="24"/>
        </w:rPr>
        <w:t>Rady (EU) 2024/1309 ze dne 29. dubna 2024 o</w:t>
      </w:r>
      <w:r w:rsidR="00877235">
        <w:rPr>
          <w:rFonts w:ascii="Times New Roman" w:hAnsi="Times New Roman"/>
          <w:sz w:val="24"/>
        </w:rPr>
        <w:t> </w:t>
      </w:r>
      <w:r w:rsidRPr="00C12242">
        <w:rPr>
          <w:rFonts w:ascii="Times New Roman" w:hAnsi="Times New Roman"/>
          <w:sz w:val="24"/>
        </w:rPr>
        <w:t>opatřeních ke snížení nákladů na budování gigabitových sítí elektronických komunikací, o</w:t>
      </w:r>
      <w:r w:rsidR="00877235">
        <w:rPr>
          <w:rFonts w:ascii="Times New Roman" w:hAnsi="Times New Roman"/>
          <w:sz w:val="24"/>
        </w:rPr>
        <w:t> </w:t>
      </w:r>
      <w:r w:rsidRPr="00C12242">
        <w:rPr>
          <w:rFonts w:ascii="Times New Roman" w:hAnsi="Times New Roman"/>
          <w:sz w:val="24"/>
        </w:rPr>
        <w:t>změně nařízení (EU) 2015/2120 a</w:t>
      </w:r>
      <w:r w:rsidR="00877235">
        <w:rPr>
          <w:rFonts w:ascii="Times New Roman" w:hAnsi="Times New Roman"/>
          <w:sz w:val="24"/>
        </w:rPr>
        <w:t> </w:t>
      </w:r>
      <w:r w:rsidRPr="00C12242">
        <w:rPr>
          <w:rFonts w:ascii="Times New Roman" w:hAnsi="Times New Roman"/>
          <w:sz w:val="24"/>
        </w:rPr>
        <w:t>o zrušení směrnice 2014/61 EU (nařízení o</w:t>
      </w:r>
      <w:r w:rsidR="00877235">
        <w:rPr>
          <w:rFonts w:ascii="Times New Roman" w:hAnsi="Times New Roman"/>
          <w:sz w:val="24"/>
        </w:rPr>
        <w:t> </w:t>
      </w:r>
      <w:r w:rsidRPr="00C12242">
        <w:rPr>
          <w:rFonts w:ascii="Times New Roman" w:hAnsi="Times New Roman"/>
          <w:sz w:val="24"/>
        </w:rPr>
        <w:t>gigabitové infrastruktuře)</w:t>
      </w:r>
      <w:r>
        <w:rPr>
          <w:rFonts w:ascii="Times New Roman" w:hAnsi="Times New Roman"/>
          <w:sz w:val="24"/>
        </w:rPr>
        <w:t>.</w:t>
      </w:r>
    </w:p>
    <w:p w14:paraId="0F417B1F" w14:textId="492F3E6E" w:rsidR="00161B2B" w:rsidRPr="00C12242" w:rsidRDefault="00161B2B" w:rsidP="002434B2">
      <w:pPr>
        <w:pStyle w:val="Nadpis1"/>
        <w:ind w:left="709" w:hanging="283"/>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 xml:space="preserve">6. </w:t>
      </w:r>
      <w:bookmarkStart w:id="6" w:name="_Hlk147230510"/>
      <w:r w:rsidRPr="00C12242">
        <w:rPr>
          <w:rFonts w:ascii="Times New Roman" w:eastAsia="Times New Roman" w:hAnsi="Times New Roman" w:cs="Times New Roman"/>
          <w:color w:val="auto"/>
          <w:sz w:val="24"/>
          <w:szCs w:val="24"/>
        </w:rPr>
        <w:t>Zhodnocení souladu navrhované právní úpravy s</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mezinárodními smlouvami, jimiž je Česká republika vázána</w:t>
      </w:r>
      <w:bookmarkEnd w:id="6"/>
    </w:p>
    <w:p w14:paraId="5E1D1586" w14:textId="77777777" w:rsidR="00161B2B" w:rsidRPr="00C12242" w:rsidRDefault="00161B2B" w:rsidP="002434B2">
      <w:pPr>
        <w:pStyle w:val="Odstavecseseznamem"/>
        <w:spacing w:after="120" w:line="240" w:lineRule="auto"/>
        <w:ind w:left="284"/>
        <w:rPr>
          <w:rFonts w:ascii="Times New Roman" w:hAnsi="Times New Roman" w:cs="Times New Roman"/>
          <w:b/>
          <w:sz w:val="24"/>
          <w:szCs w:val="24"/>
        </w:rPr>
      </w:pPr>
    </w:p>
    <w:p w14:paraId="1CCF978A" w14:textId="59A05241" w:rsidR="00161B2B" w:rsidRPr="00C12242" w:rsidRDefault="00161B2B" w:rsidP="002434B2">
      <w:pPr>
        <w:pStyle w:val="Zkladntext2"/>
        <w:spacing w:line="240" w:lineRule="auto"/>
        <w:ind w:firstLine="709"/>
        <w:rPr>
          <w:rFonts w:ascii="Times New Roman" w:hAnsi="Times New Roman" w:cs="Times New Roman"/>
          <w:sz w:val="24"/>
          <w:szCs w:val="24"/>
        </w:rPr>
      </w:pPr>
      <w:r w:rsidRPr="00C12242">
        <w:rPr>
          <w:rFonts w:ascii="Times New Roman" w:hAnsi="Times New Roman" w:cs="Times New Roman"/>
          <w:sz w:val="24"/>
          <w:szCs w:val="24"/>
        </w:rPr>
        <w:t>Návrh zákona je v</w:t>
      </w:r>
      <w:r w:rsidR="00877235">
        <w:rPr>
          <w:rFonts w:ascii="Times New Roman" w:hAnsi="Times New Roman" w:cs="Times New Roman"/>
          <w:sz w:val="24"/>
          <w:szCs w:val="24"/>
        </w:rPr>
        <w:t> </w:t>
      </w:r>
      <w:r w:rsidRPr="00C12242">
        <w:rPr>
          <w:rFonts w:ascii="Times New Roman" w:hAnsi="Times New Roman" w:cs="Times New Roman"/>
          <w:sz w:val="24"/>
          <w:szCs w:val="24"/>
        </w:rPr>
        <w:t>souladu s</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mezinárodními úmluvami, jimiž je Česká republika vázána. </w:t>
      </w:r>
    </w:p>
    <w:p w14:paraId="62F54526" w14:textId="4E05E68C" w:rsidR="00161B2B" w:rsidRPr="00C12242" w:rsidRDefault="00161B2B" w:rsidP="002434B2">
      <w:pPr>
        <w:suppressAutoHyphens/>
        <w:spacing w:after="120" w:line="240" w:lineRule="auto"/>
        <w:ind w:firstLine="709"/>
        <w:textAlignment w:val="baseline"/>
        <w:rPr>
          <w:rFonts w:ascii="Times New Roman" w:hAnsi="Times New Roman" w:cs="Times New Roman"/>
          <w:bCs/>
          <w:sz w:val="24"/>
          <w:szCs w:val="24"/>
        </w:rPr>
      </w:pPr>
      <w:r w:rsidRPr="00C12242">
        <w:rPr>
          <w:rFonts w:ascii="Times New Roman" w:hAnsi="Times New Roman" w:cs="Times New Roman"/>
          <w:bCs/>
          <w:sz w:val="24"/>
          <w:szCs w:val="24"/>
        </w:rPr>
        <w:t>Navrhovaná právní úprava je v</w:t>
      </w:r>
      <w:r w:rsidR="00877235">
        <w:rPr>
          <w:rFonts w:ascii="Times New Roman" w:hAnsi="Times New Roman" w:cs="Times New Roman"/>
          <w:bCs/>
          <w:sz w:val="24"/>
          <w:szCs w:val="24"/>
        </w:rPr>
        <w:t> </w:t>
      </w:r>
      <w:r w:rsidRPr="00C12242">
        <w:rPr>
          <w:rFonts w:ascii="Times New Roman" w:hAnsi="Times New Roman" w:cs="Times New Roman"/>
          <w:bCs/>
          <w:sz w:val="24"/>
          <w:szCs w:val="24"/>
        </w:rPr>
        <w:t>souladu s</w:t>
      </w:r>
      <w:r w:rsidR="00877235">
        <w:rPr>
          <w:rFonts w:ascii="Times New Roman" w:hAnsi="Times New Roman" w:cs="Times New Roman"/>
          <w:bCs/>
          <w:sz w:val="24"/>
          <w:szCs w:val="24"/>
        </w:rPr>
        <w:t> </w:t>
      </w:r>
      <w:r w:rsidRPr="00C12242">
        <w:rPr>
          <w:rFonts w:ascii="Times New Roman" w:hAnsi="Times New Roman" w:cs="Times New Roman"/>
          <w:bCs/>
          <w:sz w:val="24"/>
          <w:szCs w:val="24"/>
        </w:rPr>
        <w:t>mezinárodními smlouvami, jimiž je Česká republika vázána, ať již se jedná o</w:t>
      </w:r>
      <w:r w:rsidR="00877235">
        <w:rPr>
          <w:rFonts w:ascii="Times New Roman" w:hAnsi="Times New Roman" w:cs="Times New Roman"/>
          <w:bCs/>
          <w:sz w:val="24"/>
          <w:szCs w:val="24"/>
        </w:rPr>
        <w:t> </w:t>
      </w:r>
      <w:r w:rsidRPr="00C12242">
        <w:rPr>
          <w:rFonts w:ascii="Times New Roman" w:hAnsi="Times New Roman" w:cs="Times New Roman"/>
          <w:bCs/>
          <w:sz w:val="24"/>
          <w:szCs w:val="24"/>
        </w:rPr>
        <w:t>smlouvy dvoustranné, nebo mnohostranné.</w:t>
      </w:r>
    </w:p>
    <w:p w14:paraId="766AAF99" w14:textId="56E7C05C" w:rsidR="00161B2B" w:rsidRPr="00C12242" w:rsidRDefault="00161B2B" w:rsidP="002434B2">
      <w:pPr>
        <w:pStyle w:val="Nadpis1"/>
        <w:ind w:left="360"/>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 xml:space="preserve">7. </w:t>
      </w:r>
      <w:bookmarkStart w:id="7" w:name="_Hlk147230519"/>
      <w:r w:rsidRPr="00C12242">
        <w:rPr>
          <w:rFonts w:ascii="Times New Roman" w:eastAsia="Times New Roman" w:hAnsi="Times New Roman" w:cs="Times New Roman"/>
          <w:color w:val="auto"/>
          <w:sz w:val="24"/>
          <w:szCs w:val="24"/>
        </w:rPr>
        <w:t>Zhodnocení předpokládaného hospodářského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finančního dopadu navrhované právní úpravy na státní rozpočet, ostatní veřejné rozpočty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na podnikatelské prostředí České republiky</w:t>
      </w:r>
      <w:bookmarkEnd w:id="7"/>
    </w:p>
    <w:p w14:paraId="75DF76E4" w14:textId="77777777" w:rsidR="00161B2B" w:rsidRPr="00C12242" w:rsidRDefault="00161B2B" w:rsidP="002434B2">
      <w:pPr>
        <w:spacing w:line="240" w:lineRule="auto"/>
        <w:rPr>
          <w:rFonts w:ascii="Times New Roman" w:hAnsi="Times New Roman" w:cs="Times New Roman"/>
          <w:sz w:val="24"/>
          <w:szCs w:val="24"/>
        </w:rPr>
      </w:pPr>
    </w:p>
    <w:p w14:paraId="18E101D7" w14:textId="05BA432D" w:rsidR="00161B2B" w:rsidRDefault="00161B2B" w:rsidP="00091799">
      <w:pPr>
        <w:spacing w:after="120" w:line="240" w:lineRule="auto"/>
        <w:ind w:firstLine="709"/>
        <w:jc w:val="both"/>
        <w:rPr>
          <w:rFonts w:ascii="Times New Roman" w:hAnsi="Times New Roman" w:cs="Times New Roman"/>
          <w:sz w:val="24"/>
          <w:szCs w:val="24"/>
        </w:rPr>
      </w:pPr>
      <w:r w:rsidRPr="00C12242">
        <w:rPr>
          <w:rFonts w:ascii="Times New Roman" w:hAnsi="Times New Roman" w:cs="Times New Roman"/>
          <w:sz w:val="24"/>
          <w:szCs w:val="24"/>
        </w:rPr>
        <w:t xml:space="preserve">Vysoce kvalitní digitální infrastruktura založená na sítích </w:t>
      </w:r>
      <w:r w:rsidR="00986C24">
        <w:rPr>
          <w:rFonts w:ascii="Times New Roman" w:hAnsi="Times New Roman" w:cs="Times New Roman"/>
          <w:sz w:val="24"/>
          <w:szCs w:val="24"/>
        </w:rPr>
        <w:t>VHCN</w:t>
      </w:r>
      <w:r w:rsidRPr="00C12242">
        <w:rPr>
          <w:rFonts w:ascii="Times New Roman" w:hAnsi="Times New Roman" w:cs="Times New Roman"/>
          <w:sz w:val="24"/>
          <w:szCs w:val="24"/>
        </w:rPr>
        <w:t xml:space="preserve"> je základem prakticky všech odvětví moderní a</w:t>
      </w:r>
      <w:r w:rsidR="00877235">
        <w:rPr>
          <w:rFonts w:ascii="Times New Roman" w:hAnsi="Times New Roman" w:cs="Times New Roman"/>
          <w:sz w:val="24"/>
          <w:szCs w:val="24"/>
        </w:rPr>
        <w:t> </w:t>
      </w:r>
      <w:r w:rsidRPr="00C12242">
        <w:rPr>
          <w:rFonts w:ascii="Times New Roman" w:hAnsi="Times New Roman" w:cs="Times New Roman"/>
          <w:sz w:val="24"/>
          <w:szCs w:val="24"/>
        </w:rPr>
        <w:t>inovativní ekonomiky. Může být základem pro inovativní služby, efektivnější provoz podniků a</w:t>
      </w:r>
      <w:r w:rsidR="00877235">
        <w:rPr>
          <w:rFonts w:ascii="Times New Roman" w:hAnsi="Times New Roman" w:cs="Times New Roman"/>
          <w:sz w:val="24"/>
          <w:szCs w:val="24"/>
        </w:rPr>
        <w:t> </w:t>
      </w:r>
      <w:r w:rsidRPr="00C12242">
        <w:rPr>
          <w:rFonts w:ascii="Times New Roman" w:hAnsi="Times New Roman" w:cs="Times New Roman"/>
          <w:sz w:val="24"/>
          <w:szCs w:val="24"/>
        </w:rPr>
        <w:t>inteligentní, udržitelné digitální společnosti.</w:t>
      </w:r>
    </w:p>
    <w:p w14:paraId="5452BADF" w14:textId="54C36C4C" w:rsidR="00091799" w:rsidRPr="00091799" w:rsidRDefault="00091799" w:rsidP="00091799">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091799">
        <w:rPr>
          <w:rFonts w:ascii="Times New Roman" w:hAnsi="Times New Roman" w:cs="Times New Roman"/>
          <w:color w:val="000000"/>
          <w:sz w:val="24"/>
          <w:szCs w:val="24"/>
        </w:rPr>
        <w:t>Zavádění sítí VHCN vyžaduje značné investice, jejichž významnou část představují náklady na stavební práce. Sdílení fyzické infrastruktury tak omezí potřebu nákladných stavebně-inženýrských prací a</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zefektivn</w:t>
      </w:r>
      <w:r>
        <w:rPr>
          <w:rFonts w:ascii="Times New Roman" w:hAnsi="Times New Roman" w:cs="Times New Roman"/>
          <w:color w:val="000000"/>
          <w:sz w:val="24"/>
          <w:szCs w:val="24"/>
        </w:rPr>
        <w:t>í</w:t>
      </w:r>
      <w:r w:rsidRPr="00091799">
        <w:rPr>
          <w:rFonts w:ascii="Times New Roman" w:hAnsi="Times New Roman" w:cs="Times New Roman"/>
          <w:color w:val="000000"/>
          <w:sz w:val="24"/>
          <w:szCs w:val="24"/>
        </w:rPr>
        <w:t xml:space="preserve"> zavádění pokročilého širokopásmového připojení.</w:t>
      </w:r>
    </w:p>
    <w:p w14:paraId="0D048C2F" w14:textId="74232293" w:rsidR="00DC20F7" w:rsidRDefault="00091799" w:rsidP="00091799">
      <w:pPr>
        <w:pStyle w:val="Default"/>
        <w:spacing w:after="120" w:line="240" w:lineRule="auto"/>
        <w:ind w:firstLine="709"/>
        <w:jc w:val="both"/>
      </w:pPr>
      <w:r w:rsidRPr="00091799">
        <w:lastRenderedPageBreak/>
        <w:t>Hlavní část nákladů na budování sítí VHCN lze přičíst neefektivnosti v</w:t>
      </w:r>
      <w:r w:rsidR="00877235">
        <w:t> </w:t>
      </w:r>
      <w:r w:rsidRPr="00091799">
        <w:t>procesu zavádění, související s:</w:t>
      </w:r>
    </w:p>
    <w:p w14:paraId="68D454DB" w14:textId="282422A5" w:rsidR="00DC20F7" w:rsidRDefault="00091799" w:rsidP="00091799">
      <w:pPr>
        <w:pStyle w:val="Default"/>
        <w:spacing w:after="120" w:line="240" w:lineRule="auto"/>
        <w:ind w:firstLine="709"/>
        <w:jc w:val="both"/>
      </w:pPr>
      <w:r w:rsidRPr="00091799">
        <w:t xml:space="preserve">a) využitím existující pasivní infrastruktury, jako jsou </w:t>
      </w:r>
      <w:proofErr w:type="spellStart"/>
      <w:r w:rsidRPr="00091799">
        <w:t>kabelovody</w:t>
      </w:r>
      <w:proofErr w:type="spellEnd"/>
      <w:r w:rsidRPr="00091799">
        <w:t>, potrubí, šachty, rozvodné skříně, sloupy, stožáry, antény, věže a</w:t>
      </w:r>
      <w:r w:rsidR="00877235">
        <w:t> </w:t>
      </w:r>
      <w:r w:rsidRPr="00091799">
        <w:t>jiné podpůrné konstrukce</w:t>
      </w:r>
      <w:r w:rsidR="00DC20F7">
        <w:t>,</w:t>
      </w:r>
    </w:p>
    <w:p w14:paraId="0F5E1B25" w14:textId="1986AC92" w:rsidR="00DC20F7" w:rsidRDefault="00091799" w:rsidP="00091799">
      <w:pPr>
        <w:pStyle w:val="Default"/>
        <w:spacing w:after="120" w:line="240" w:lineRule="auto"/>
        <w:ind w:firstLine="709"/>
        <w:jc w:val="both"/>
      </w:pPr>
      <w:r w:rsidRPr="00091799">
        <w:t>b)</w:t>
      </w:r>
      <w:r>
        <w:t> </w:t>
      </w:r>
      <w:r w:rsidRPr="00091799">
        <w:t>překážkám souvisejícím s</w:t>
      </w:r>
      <w:r w:rsidR="00877235">
        <w:t> </w:t>
      </w:r>
      <w:r w:rsidRPr="00091799">
        <w:t>koordinací stavebních prací prováděných provozovateli sítě nebo subjekty veřejného sektoru</w:t>
      </w:r>
      <w:r w:rsidR="00DC20F7">
        <w:t>,</w:t>
      </w:r>
    </w:p>
    <w:p w14:paraId="1D064279" w14:textId="63CBF059" w:rsidR="00DC20F7" w:rsidRDefault="00091799" w:rsidP="00091799">
      <w:pPr>
        <w:pStyle w:val="Default"/>
        <w:spacing w:after="120" w:line="240" w:lineRule="auto"/>
        <w:ind w:firstLine="709"/>
        <w:jc w:val="both"/>
      </w:pPr>
      <w:r w:rsidRPr="00091799">
        <w:t>c) zatěžujícím a</w:t>
      </w:r>
      <w:r w:rsidR="00877235">
        <w:t> </w:t>
      </w:r>
      <w:r w:rsidRPr="00091799">
        <w:t>zdlouhavým administrativním postupům pro udělování povolení</w:t>
      </w:r>
      <w:r w:rsidR="00DC20F7">
        <w:t>,</w:t>
      </w:r>
      <w:r w:rsidR="00986C24">
        <w:t xml:space="preserve"> </w:t>
      </w:r>
      <w:r w:rsidRPr="00091799">
        <w:t>a</w:t>
      </w:r>
    </w:p>
    <w:p w14:paraId="04D7DDF9" w14:textId="7BE5D4E0" w:rsidR="00091799" w:rsidRPr="00091799" w:rsidRDefault="00091799" w:rsidP="00091799">
      <w:pPr>
        <w:pStyle w:val="Default"/>
        <w:spacing w:after="120" w:line="240" w:lineRule="auto"/>
        <w:ind w:firstLine="709"/>
        <w:jc w:val="both"/>
        <w:rPr>
          <w:rFonts w:ascii="EUAlbertina" w:eastAsiaTheme="minorHAnsi" w:hAnsi="EUAlbertina" w:cs="EUAlbertina"/>
          <w:lang w:eastAsia="en-US"/>
        </w:rPr>
      </w:pPr>
      <w:r w:rsidRPr="00091799">
        <w:t>d) překážkám týkajícím se budování sítí uvnitř budov, které mají za následek značné finanční překážky, zejména ve venkovských oblastech.</w:t>
      </w:r>
    </w:p>
    <w:p w14:paraId="5228F6FE" w14:textId="011C37BF" w:rsidR="00091799" w:rsidRPr="00091799" w:rsidRDefault="00091799" w:rsidP="00091799">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091799">
        <w:rPr>
          <w:rFonts w:ascii="Times New Roman" w:hAnsi="Times New Roman" w:cs="Times New Roman"/>
          <w:color w:val="000000"/>
          <w:sz w:val="24"/>
          <w:szCs w:val="24"/>
        </w:rPr>
        <w:t>Opatření zaměřená na zvýšení účinnosti využívání existujících veřejných a</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soukromých infrastruktur a</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na snížení nákladů a</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překážek při provádění nových stavebně-inženýrských prací by měla významně přispět k</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zajištění rychlého a</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rozsáhlého zavádění sítí VHCN, včetně venkovských, odlehlých nebo řídce osídlených oblastí a</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dopravních koridorů. Tato opatření by měla zachovat účinnou hospodářskou soutěž, aniž by byla narušena bezpečnost, zabezpečení a</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bezproblémový provoz existující infrastruktury nebo veřejné zdraví a</w:t>
      </w:r>
      <w:r w:rsidR="00877235">
        <w:rPr>
          <w:rFonts w:ascii="Times New Roman" w:hAnsi="Times New Roman" w:cs="Times New Roman"/>
          <w:color w:val="000000"/>
          <w:sz w:val="24"/>
          <w:szCs w:val="24"/>
        </w:rPr>
        <w:t> </w:t>
      </w:r>
      <w:r w:rsidRPr="00091799">
        <w:rPr>
          <w:rFonts w:ascii="Times New Roman" w:hAnsi="Times New Roman" w:cs="Times New Roman"/>
          <w:color w:val="000000"/>
          <w:sz w:val="24"/>
          <w:szCs w:val="24"/>
        </w:rPr>
        <w:t xml:space="preserve">životní prostředí. </w:t>
      </w:r>
    </w:p>
    <w:p w14:paraId="0CC2B687" w14:textId="372069AB" w:rsidR="00161B2B" w:rsidRDefault="00161B2B" w:rsidP="00091799">
      <w:pPr>
        <w:pStyle w:val="Default"/>
        <w:spacing w:after="120" w:line="240" w:lineRule="auto"/>
        <w:ind w:firstLine="709"/>
        <w:jc w:val="both"/>
        <w:rPr>
          <w:color w:val="auto"/>
        </w:rPr>
      </w:pPr>
      <w:r w:rsidRPr="00C12242">
        <w:rPr>
          <w:color w:val="auto"/>
        </w:rPr>
        <w:t>Pokud jde o</w:t>
      </w:r>
      <w:r w:rsidR="00877235">
        <w:rPr>
          <w:color w:val="auto"/>
        </w:rPr>
        <w:t> </w:t>
      </w:r>
      <w:r w:rsidRPr="00C12242">
        <w:rPr>
          <w:color w:val="auto"/>
        </w:rPr>
        <w:t>dopady ostatních částí návrhu zákona na podnikatelské prostředí, směřuje navrhovaná právní úprava ke zvýšení konkurenčního prostředí a</w:t>
      </w:r>
      <w:r w:rsidR="00877235">
        <w:rPr>
          <w:color w:val="auto"/>
        </w:rPr>
        <w:t> </w:t>
      </w:r>
      <w:r w:rsidRPr="00C12242">
        <w:rPr>
          <w:color w:val="auto"/>
        </w:rPr>
        <w:t>právní jistoty na trhu elektronických komunikací a</w:t>
      </w:r>
      <w:r w:rsidR="00877235">
        <w:rPr>
          <w:color w:val="auto"/>
        </w:rPr>
        <w:t> </w:t>
      </w:r>
      <w:r w:rsidRPr="00C12242">
        <w:rPr>
          <w:color w:val="auto"/>
        </w:rPr>
        <w:t xml:space="preserve">snížení administrativní zátěže. </w:t>
      </w:r>
    </w:p>
    <w:p w14:paraId="04259A78" w14:textId="547118AF" w:rsidR="00730823" w:rsidRPr="00D21E01" w:rsidRDefault="00730823" w:rsidP="00730823">
      <w:pPr>
        <w:pStyle w:val="Default"/>
        <w:spacing w:after="120" w:line="240" w:lineRule="auto"/>
        <w:ind w:firstLine="709"/>
        <w:jc w:val="both"/>
        <w:rPr>
          <w:color w:val="auto"/>
        </w:rPr>
      </w:pPr>
      <w:r>
        <w:rPr>
          <w:color w:val="auto"/>
        </w:rPr>
        <w:t>Ve vztahu k</w:t>
      </w:r>
      <w:r w:rsidR="00877235">
        <w:rPr>
          <w:color w:val="auto"/>
        </w:rPr>
        <w:t> </w:t>
      </w:r>
      <w:r w:rsidR="003F39C0">
        <w:rPr>
          <w:color w:val="auto"/>
        </w:rPr>
        <w:t>veřejným rozpočtům</w:t>
      </w:r>
      <w:r>
        <w:rPr>
          <w:color w:val="auto"/>
        </w:rPr>
        <w:t xml:space="preserve"> bude nutné vynaložit prostředky na uzpůsobení stávajících informačních systémů veřejné správy k</w:t>
      </w:r>
      <w:r w:rsidR="00877235">
        <w:rPr>
          <w:color w:val="auto"/>
        </w:rPr>
        <w:t> </w:t>
      </w:r>
      <w:r>
        <w:rPr>
          <w:color w:val="auto"/>
        </w:rPr>
        <w:t>tomu, aby mohly být údaje o</w:t>
      </w:r>
      <w:r w:rsidR="00877235">
        <w:rPr>
          <w:color w:val="auto"/>
        </w:rPr>
        <w:t> </w:t>
      </w:r>
      <w:r>
        <w:rPr>
          <w:color w:val="auto"/>
        </w:rPr>
        <w:t>fyzické infrastruktuře poskytovány prostřednictvím JIM takovým způsobem, který bude co nejefektivnější jak z</w:t>
      </w:r>
      <w:r w:rsidR="00877235">
        <w:rPr>
          <w:color w:val="auto"/>
        </w:rPr>
        <w:t> </w:t>
      </w:r>
      <w:r>
        <w:rPr>
          <w:color w:val="auto"/>
        </w:rPr>
        <w:t xml:space="preserve">pohledu povinných, tak oprávněných osob. Za tím účelem bude nezbytné </w:t>
      </w:r>
      <w:r w:rsidRPr="00D21E01">
        <w:rPr>
          <w:color w:val="auto"/>
        </w:rPr>
        <w:t>posíl</w:t>
      </w:r>
      <w:r>
        <w:rPr>
          <w:color w:val="auto"/>
        </w:rPr>
        <w:t>it</w:t>
      </w:r>
      <w:r w:rsidRPr="00D21E01">
        <w:rPr>
          <w:color w:val="auto"/>
        </w:rPr>
        <w:t xml:space="preserve"> rozpočtov</w:t>
      </w:r>
      <w:r>
        <w:rPr>
          <w:color w:val="auto"/>
        </w:rPr>
        <w:t>ou</w:t>
      </w:r>
      <w:r w:rsidRPr="00D21E01">
        <w:rPr>
          <w:color w:val="auto"/>
        </w:rPr>
        <w:t xml:space="preserve"> kapitol</w:t>
      </w:r>
      <w:r>
        <w:rPr>
          <w:color w:val="auto"/>
        </w:rPr>
        <w:t>u</w:t>
      </w:r>
      <w:r w:rsidRPr="00D21E01">
        <w:rPr>
          <w:color w:val="auto"/>
        </w:rPr>
        <w:t xml:space="preserve"> </w:t>
      </w:r>
      <w:r>
        <w:rPr>
          <w:color w:val="auto"/>
        </w:rPr>
        <w:t xml:space="preserve">ČÚZK </w:t>
      </w:r>
      <w:r w:rsidRPr="00D21E01">
        <w:rPr>
          <w:color w:val="auto"/>
        </w:rPr>
        <w:t>o</w:t>
      </w:r>
      <w:r w:rsidR="00877235">
        <w:rPr>
          <w:color w:val="auto"/>
        </w:rPr>
        <w:t> </w:t>
      </w:r>
      <w:r w:rsidRPr="00D21E01">
        <w:rPr>
          <w:color w:val="auto"/>
        </w:rPr>
        <w:t>90 mil</w:t>
      </w:r>
      <w:r w:rsidR="005E7C5B">
        <w:rPr>
          <w:color w:val="auto"/>
        </w:rPr>
        <w:t>.</w:t>
      </w:r>
      <w:r>
        <w:rPr>
          <w:color w:val="auto"/>
        </w:rPr>
        <w:t xml:space="preserve"> Kč</w:t>
      </w:r>
      <w:r w:rsidRPr="00D21E01">
        <w:rPr>
          <w:color w:val="auto"/>
        </w:rPr>
        <w:t xml:space="preserve">. </w:t>
      </w:r>
    </w:p>
    <w:p w14:paraId="02E97A37" w14:textId="37FA45B5" w:rsidR="00D36FD1" w:rsidRPr="00D36FD1" w:rsidRDefault="00730823" w:rsidP="00D36FD1">
      <w:pPr>
        <w:pStyle w:val="Default"/>
        <w:spacing w:after="120" w:line="240" w:lineRule="auto"/>
        <w:ind w:firstLine="709"/>
        <w:jc w:val="both"/>
        <w:rPr>
          <w:color w:val="auto"/>
        </w:rPr>
      </w:pPr>
      <w:r>
        <w:rPr>
          <w:color w:val="auto"/>
        </w:rPr>
        <w:t>D</w:t>
      </w:r>
      <w:r w:rsidRPr="00D21E01">
        <w:rPr>
          <w:color w:val="auto"/>
        </w:rPr>
        <w:t xml:space="preserve">atovými zdroji pro plnění nařízení </w:t>
      </w:r>
      <w:r>
        <w:rPr>
          <w:color w:val="auto"/>
        </w:rPr>
        <w:t xml:space="preserve">budou </w:t>
      </w:r>
      <w:r w:rsidRPr="00D21E01">
        <w:rPr>
          <w:color w:val="auto"/>
        </w:rPr>
        <w:t xml:space="preserve">informační systémy ve správě </w:t>
      </w:r>
      <w:r>
        <w:rPr>
          <w:color w:val="auto"/>
        </w:rPr>
        <w:t>ČÚZK, a</w:t>
      </w:r>
      <w:r w:rsidR="00877235">
        <w:rPr>
          <w:color w:val="auto"/>
        </w:rPr>
        <w:t> </w:t>
      </w:r>
      <w:r>
        <w:rPr>
          <w:color w:val="auto"/>
        </w:rPr>
        <w:t xml:space="preserve">to </w:t>
      </w:r>
      <w:r w:rsidRPr="00D21E01">
        <w:rPr>
          <w:color w:val="auto"/>
        </w:rPr>
        <w:t>informační systém Digitální mapy veřejné správy (</w:t>
      </w:r>
      <w:r>
        <w:rPr>
          <w:color w:val="auto"/>
        </w:rPr>
        <w:t>dále jen „</w:t>
      </w:r>
      <w:r w:rsidRPr="00D21E01">
        <w:rPr>
          <w:color w:val="auto"/>
        </w:rPr>
        <w:t>IS DMVS</w:t>
      </w:r>
      <w:r>
        <w:rPr>
          <w:color w:val="auto"/>
        </w:rPr>
        <w:t>“</w:t>
      </w:r>
      <w:r w:rsidRPr="00D21E01">
        <w:rPr>
          <w:color w:val="auto"/>
        </w:rPr>
        <w:t>)</w:t>
      </w:r>
      <w:r>
        <w:rPr>
          <w:color w:val="auto"/>
        </w:rPr>
        <w:t xml:space="preserve"> </w:t>
      </w:r>
      <w:r w:rsidRPr="00D21E01">
        <w:rPr>
          <w:color w:val="auto"/>
        </w:rPr>
        <w:t>a</w:t>
      </w:r>
      <w:r w:rsidR="00877235">
        <w:rPr>
          <w:color w:val="auto"/>
        </w:rPr>
        <w:t> </w:t>
      </w:r>
      <w:r w:rsidRPr="00D21E01">
        <w:rPr>
          <w:color w:val="auto"/>
        </w:rPr>
        <w:t xml:space="preserve">informační systém základní báze geografických dat </w:t>
      </w:r>
      <w:r>
        <w:rPr>
          <w:color w:val="auto"/>
        </w:rPr>
        <w:t xml:space="preserve">(dále jen „IS </w:t>
      </w:r>
      <w:r w:rsidRPr="00D21E01">
        <w:rPr>
          <w:color w:val="auto"/>
        </w:rPr>
        <w:t>ZABAGED</w:t>
      </w:r>
      <w:r>
        <w:rPr>
          <w:color w:val="auto"/>
        </w:rPr>
        <w:t>“)</w:t>
      </w:r>
      <w:r w:rsidRPr="00D21E01">
        <w:rPr>
          <w:color w:val="auto"/>
        </w:rPr>
        <w:t xml:space="preserve">. </w:t>
      </w:r>
      <w:r w:rsidR="00D36FD1" w:rsidRPr="00D36FD1">
        <w:rPr>
          <w:color w:val="auto"/>
        </w:rPr>
        <w:t>a</w:t>
      </w:r>
      <w:r w:rsidR="00877235">
        <w:rPr>
          <w:color w:val="auto"/>
        </w:rPr>
        <w:t> </w:t>
      </w:r>
      <w:r w:rsidR="00D36FD1" w:rsidRPr="00D36FD1">
        <w:rPr>
          <w:color w:val="auto"/>
        </w:rPr>
        <w:t>informační systémy ve správě krajů, a</w:t>
      </w:r>
      <w:r w:rsidR="00877235">
        <w:rPr>
          <w:color w:val="auto"/>
        </w:rPr>
        <w:t> </w:t>
      </w:r>
      <w:r w:rsidR="00D36FD1" w:rsidRPr="00D36FD1">
        <w:rPr>
          <w:color w:val="auto"/>
        </w:rPr>
        <w:t xml:space="preserve">to Digitální technické mapy krajů (dále „IS DTM“). </w:t>
      </w:r>
    </w:p>
    <w:p w14:paraId="31A391A3" w14:textId="5234F700" w:rsidR="00730823" w:rsidRPr="00D21E01" w:rsidRDefault="00D36FD1" w:rsidP="00D36FD1">
      <w:pPr>
        <w:pStyle w:val="Default"/>
        <w:spacing w:after="120" w:line="240" w:lineRule="auto"/>
        <w:ind w:firstLine="709"/>
        <w:jc w:val="both"/>
        <w:rPr>
          <w:color w:val="auto"/>
        </w:rPr>
      </w:pPr>
      <w:r w:rsidRPr="00D36FD1">
        <w:rPr>
          <w:color w:val="auto"/>
        </w:rPr>
        <w:t>V souvislosti s</w:t>
      </w:r>
      <w:r w:rsidR="00877235">
        <w:rPr>
          <w:color w:val="auto"/>
        </w:rPr>
        <w:t> </w:t>
      </w:r>
      <w:r w:rsidRPr="00D36FD1">
        <w:rPr>
          <w:color w:val="auto"/>
        </w:rPr>
        <w:t xml:space="preserve">plněním povinností jednotného infomačního místa bude třeba provést aplikační úpravy </w:t>
      </w:r>
      <w:r>
        <w:rPr>
          <w:color w:val="auto"/>
        </w:rPr>
        <w:t xml:space="preserve">jak </w:t>
      </w:r>
      <w:r w:rsidRPr="00D36FD1">
        <w:rPr>
          <w:color w:val="auto"/>
        </w:rPr>
        <w:t>IS DMVS a</w:t>
      </w:r>
      <w:r w:rsidR="00877235">
        <w:rPr>
          <w:color w:val="auto"/>
        </w:rPr>
        <w:t> </w:t>
      </w:r>
      <w:r w:rsidRPr="00D36FD1">
        <w:rPr>
          <w:color w:val="auto"/>
        </w:rPr>
        <w:t>IS DTM, tak IS ZABAGED.</w:t>
      </w:r>
      <w:r w:rsidR="00730823" w:rsidRPr="00D21E01">
        <w:rPr>
          <w:color w:val="auto"/>
        </w:rPr>
        <w:t xml:space="preserve"> </w:t>
      </w:r>
    </w:p>
    <w:p w14:paraId="4AD69AFF" w14:textId="1801DB96" w:rsidR="00C054F3" w:rsidRDefault="00730823" w:rsidP="00730823">
      <w:pPr>
        <w:pStyle w:val="Default"/>
        <w:spacing w:after="120" w:line="240" w:lineRule="auto"/>
        <w:ind w:firstLine="709"/>
        <w:jc w:val="both"/>
        <w:rPr>
          <w:color w:val="auto"/>
        </w:rPr>
      </w:pPr>
      <w:r w:rsidRPr="00D21E01">
        <w:rPr>
          <w:color w:val="auto"/>
        </w:rPr>
        <w:t xml:space="preserve">V </w:t>
      </w:r>
      <w:r>
        <w:rPr>
          <w:color w:val="auto"/>
        </w:rPr>
        <w:t>IS</w:t>
      </w:r>
      <w:r w:rsidRPr="00D21E01">
        <w:rPr>
          <w:color w:val="auto"/>
        </w:rPr>
        <w:t xml:space="preserve"> DMVS je aktuálně i</w:t>
      </w:r>
      <w:r>
        <w:rPr>
          <w:color w:val="auto"/>
        </w:rPr>
        <w:t>n</w:t>
      </w:r>
      <w:r w:rsidRPr="00D21E01">
        <w:rPr>
          <w:color w:val="auto"/>
        </w:rPr>
        <w:t>tera</w:t>
      </w:r>
      <w:r>
        <w:rPr>
          <w:color w:val="auto"/>
        </w:rPr>
        <w:t>k</w:t>
      </w:r>
      <w:r w:rsidRPr="00D21E01">
        <w:rPr>
          <w:color w:val="auto"/>
        </w:rPr>
        <w:t xml:space="preserve">tivně realizován modul pro správu evidence připravovaných staveb infrastruktury </w:t>
      </w:r>
      <w:r>
        <w:rPr>
          <w:color w:val="auto"/>
        </w:rPr>
        <w:t>(EPSI) po</w:t>
      </w:r>
      <w:r w:rsidRPr="00D21E01">
        <w:rPr>
          <w:color w:val="auto"/>
        </w:rPr>
        <w:t>dle zákona č. 194/2017 Sb. Implementace modulu EPSI je spolufinancována z</w:t>
      </w:r>
      <w:r w:rsidR="00877235">
        <w:rPr>
          <w:color w:val="auto"/>
        </w:rPr>
        <w:t> </w:t>
      </w:r>
      <w:r w:rsidRPr="00D21E01">
        <w:rPr>
          <w:color w:val="auto"/>
        </w:rPr>
        <w:t>N</w:t>
      </w:r>
      <w:r>
        <w:rPr>
          <w:color w:val="auto"/>
        </w:rPr>
        <w:t>árodního plánu obnovy</w:t>
      </w:r>
      <w:r w:rsidRPr="00D21E01">
        <w:rPr>
          <w:color w:val="auto"/>
        </w:rPr>
        <w:t xml:space="preserve"> (projekt „Evidence připravovaných staveb infrastruktury“ - registrační číslo projektu: CZ.31.1.0/0.0/0.0/23_076/0008132</w:t>
      </w:r>
      <w:r>
        <w:rPr>
          <w:color w:val="auto"/>
        </w:rPr>
        <w:t>)</w:t>
      </w:r>
      <w:r w:rsidRPr="00D21E01">
        <w:rPr>
          <w:color w:val="auto"/>
        </w:rPr>
        <w:t xml:space="preserve">. </w:t>
      </w:r>
      <w:r>
        <w:rPr>
          <w:color w:val="auto"/>
        </w:rPr>
        <w:t>Pod</w:t>
      </w:r>
      <w:r w:rsidRPr="00D21E01">
        <w:rPr>
          <w:color w:val="auto"/>
        </w:rPr>
        <w:t>le Studie projektu bylo pro implementaci EPSI zvoleno centralizované řešení pro správu dat EPSI v</w:t>
      </w:r>
      <w:r w:rsidR="00877235">
        <w:rPr>
          <w:color w:val="auto"/>
        </w:rPr>
        <w:t> </w:t>
      </w:r>
      <w:r w:rsidRPr="00D21E01">
        <w:rPr>
          <w:color w:val="auto"/>
        </w:rPr>
        <w:t>IS DMVS s</w:t>
      </w:r>
      <w:r w:rsidR="00877235">
        <w:rPr>
          <w:color w:val="auto"/>
        </w:rPr>
        <w:t> </w:t>
      </w:r>
      <w:r w:rsidRPr="00D21E01">
        <w:rPr>
          <w:color w:val="auto"/>
        </w:rPr>
        <w:t>následnou synchronizací a</w:t>
      </w:r>
      <w:r w:rsidR="00877235">
        <w:rPr>
          <w:color w:val="auto"/>
        </w:rPr>
        <w:t> </w:t>
      </w:r>
      <w:r w:rsidRPr="00D21E01">
        <w:rPr>
          <w:color w:val="auto"/>
        </w:rPr>
        <w:t>historizací dat v</w:t>
      </w:r>
      <w:r w:rsidR="00877235">
        <w:rPr>
          <w:color w:val="auto"/>
        </w:rPr>
        <w:t> </w:t>
      </w:r>
      <w:r w:rsidRPr="00D21E01">
        <w:rPr>
          <w:color w:val="auto"/>
        </w:rPr>
        <w:t xml:space="preserve">krajských IS DTM. </w:t>
      </w:r>
      <w:r>
        <w:rPr>
          <w:color w:val="auto"/>
        </w:rPr>
        <w:t>V</w:t>
      </w:r>
      <w:r w:rsidR="00877235">
        <w:rPr>
          <w:color w:val="auto"/>
        </w:rPr>
        <w:t> </w:t>
      </w:r>
      <w:r>
        <w:rPr>
          <w:color w:val="auto"/>
        </w:rPr>
        <w:t>důsledku a</w:t>
      </w:r>
      <w:r w:rsidRPr="00D21E01">
        <w:rPr>
          <w:color w:val="auto"/>
        </w:rPr>
        <w:t xml:space="preserve">daptace </w:t>
      </w:r>
      <w:r>
        <w:rPr>
          <w:color w:val="auto"/>
        </w:rPr>
        <w:t>nařízení je však nutné</w:t>
      </w:r>
      <w:r w:rsidRPr="00D21E01">
        <w:rPr>
          <w:color w:val="auto"/>
        </w:rPr>
        <w:t xml:space="preserve"> </w:t>
      </w:r>
      <w:r>
        <w:rPr>
          <w:color w:val="auto"/>
        </w:rPr>
        <w:t>změnit</w:t>
      </w:r>
      <w:r w:rsidRPr="00D21E01">
        <w:rPr>
          <w:color w:val="auto"/>
        </w:rPr>
        <w:t xml:space="preserve"> řešení připravované pro EPSI. </w:t>
      </w:r>
    </w:p>
    <w:p w14:paraId="6B16DBDA" w14:textId="562B59A0" w:rsidR="00730823" w:rsidRDefault="00730823" w:rsidP="00CB3DB0">
      <w:pPr>
        <w:pStyle w:val="Default"/>
        <w:numPr>
          <w:ilvl w:val="0"/>
          <w:numId w:val="51"/>
        </w:numPr>
        <w:spacing w:after="120" w:line="240" w:lineRule="auto"/>
        <w:jc w:val="both"/>
        <w:rPr>
          <w:color w:val="auto"/>
        </w:rPr>
      </w:pPr>
      <w:r>
        <w:rPr>
          <w:color w:val="auto"/>
        </w:rPr>
        <w:t>J</w:t>
      </w:r>
      <w:r w:rsidRPr="00D21E01">
        <w:rPr>
          <w:color w:val="auto"/>
        </w:rPr>
        <w:t>ednak</w:t>
      </w:r>
      <w:r>
        <w:rPr>
          <w:color w:val="auto"/>
        </w:rPr>
        <w:t xml:space="preserve"> bude potřebn</w:t>
      </w:r>
      <w:r w:rsidR="00D36FD1">
        <w:rPr>
          <w:color w:val="auto"/>
        </w:rPr>
        <w:t>é</w:t>
      </w:r>
      <w:r w:rsidRPr="00D21E01">
        <w:rPr>
          <w:color w:val="auto"/>
        </w:rPr>
        <w:t xml:space="preserve"> </w:t>
      </w:r>
      <w:r w:rsidR="00D36FD1">
        <w:rPr>
          <w:color w:val="auto"/>
        </w:rPr>
        <w:t>rozšíření</w:t>
      </w:r>
      <w:r w:rsidRPr="00D21E01">
        <w:rPr>
          <w:color w:val="auto"/>
        </w:rPr>
        <w:t xml:space="preserve"> údajů v</w:t>
      </w:r>
      <w:r w:rsidR="00877235">
        <w:rPr>
          <w:color w:val="auto"/>
        </w:rPr>
        <w:t> </w:t>
      </w:r>
      <w:r w:rsidRPr="00D21E01">
        <w:rPr>
          <w:color w:val="auto"/>
        </w:rPr>
        <w:t xml:space="preserve">DTM, jednak </w:t>
      </w:r>
      <w:r>
        <w:rPr>
          <w:color w:val="auto"/>
        </w:rPr>
        <w:t>dojde k</w:t>
      </w:r>
      <w:r w:rsidR="00877235">
        <w:rPr>
          <w:color w:val="auto"/>
        </w:rPr>
        <w:t> </w:t>
      </w:r>
      <w:r w:rsidRPr="00D21E01">
        <w:rPr>
          <w:color w:val="auto"/>
        </w:rPr>
        <w:t>rozš</w:t>
      </w:r>
      <w:r>
        <w:rPr>
          <w:color w:val="auto"/>
        </w:rPr>
        <w:t>í</w:t>
      </w:r>
      <w:r w:rsidRPr="00D21E01">
        <w:rPr>
          <w:color w:val="auto"/>
        </w:rPr>
        <w:t>ř</w:t>
      </w:r>
      <w:r>
        <w:rPr>
          <w:color w:val="auto"/>
        </w:rPr>
        <w:t>ení atributů</w:t>
      </w:r>
      <w:r w:rsidRPr="00D21E01">
        <w:rPr>
          <w:color w:val="auto"/>
        </w:rPr>
        <w:t xml:space="preserve"> </w:t>
      </w:r>
      <w:r>
        <w:rPr>
          <w:color w:val="auto"/>
        </w:rPr>
        <w:t>u</w:t>
      </w:r>
      <w:r w:rsidR="00877235">
        <w:rPr>
          <w:color w:val="auto"/>
        </w:rPr>
        <w:t> </w:t>
      </w:r>
      <w:r w:rsidRPr="00D21E01">
        <w:rPr>
          <w:color w:val="auto"/>
        </w:rPr>
        <w:t xml:space="preserve">plánovaných staveb. Nejedná se </w:t>
      </w:r>
      <w:r>
        <w:rPr>
          <w:color w:val="auto"/>
        </w:rPr>
        <w:t xml:space="preserve">přitom </w:t>
      </w:r>
      <w:r w:rsidRPr="00D21E01">
        <w:rPr>
          <w:color w:val="auto"/>
        </w:rPr>
        <w:t>pouze o</w:t>
      </w:r>
      <w:r w:rsidR="00877235">
        <w:rPr>
          <w:color w:val="auto"/>
        </w:rPr>
        <w:t> </w:t>
      </w:r>
      <w:r w:rsidRPr="00D21E01">
        <w:rPr>
          <w:color w:val="auto"/>
        </w:rPr>
        <w:t>terminologickou změnu, ale připravené datové moduly pro EPSI se musí upravit tak</w:t>
      </w:r>
      <w:r>
        <w:rPr>
          <w:color w:val="auto"/>
        </w:rPr>
        <w:t>,</w:t>
      </w:r>
      <w:r w:rsidRPr="00D21E01">
        <w:rPr>
          <w:color w:val="auto"/>
        </w:rPr>
        <w:t xml:space="preserve"> aby obsahovaly údaje požadované </w:t>
      </w:r>
      <w:r>
        <w:rPr>
          <w:color w:val="auto"/>
        </w:rPr>
        <w:t>pro účely nařízení</w:t>
      </w:r>
      <w:r w:rsidRPr="00D21E01">
        <w:rPr>
          <w:color w:val="auto"/>
        </w:rPr>
        <w:t xml:space="preserve">. </w:t>
      </w:r>
      <w:r>
        <w:rPr>
          <w:color w:val="auto"/>
        </w:rPr>
        <w:t>Zároveň se n</w:t>
      </w:r>
      <w:r w:rsidRPr="00D21E01">
        <w:rPr>
          <w:color w:val="auto"/>
        </w:rPr>
        <w:t>ejedná pouze o</w:t>
      </w:r>
      <w:r w:rsidR="00877235">
        <w:rPr>
          <w:color w:val="auto"/>
        </w:rPr>
        <w:t> </w:t>
      </w:r>
      <w:r w:rsidRPr="00D21E01">
        <w:rPr>
          <w:color w:val="auto"/>
        </w:rPr>
        <w:t>přidání dalších údajů do databáze</w:t>
      </w:r>
      <w:r>
        <w:rPr>
          <w:color w:val="auto"/>
        </w:rPr>
        <w:t>, nýbrž jde zároveň i</w:t>
      </w:r>
      <w:r w:rsidR="00877235">
        <w:rPr>
          <w:color w:val="auto"/>
        </w:rPr>
        <w:t> </w:t>
      </w:r>
      <w:r>
        <w:rPr>
          <w:color w:val="auto"/>
        </w:rPr>
        <w:t>o podstatnou</w:t>
      </w:r>
      <w:r w:rsidRPr="00D21E01">
        <w:rPr>
          <w:color w:val="auto"/>
        </w:rPr>
        <w:t xml:space="preserve"> změna business procesů a</w:t>
      </w:r>
      <w:r w:rsidR="00877235">
        <w:rPr>
          <w:color w:val="auto"/>
        </w:rPr>
        <w:t> </w:t>
      </w:r>
      <w:r w:rsidRPr="00D21E01">
        <w:rPr>
          <w:color w:val="auto"/>
        </w:rPr>
        <w:t xml:space="preserve">procesního </w:t>
      </w:r>
      <w:proofErr w:type="spellStart"/>
      <w:r w:rsidRPr="00D21E01">
        <w:rPr>
          <w:color w:val="auto"/>
        </w:rPr>
        <w:t>workflow</w:t>
      </w:r>
      <w:proofErr w:type="spellEnd"/>
      <w:r w:rsidRPr="00D21E01">
        <w:rPr>
          <w:color w:val="auto"/>
        </w:rPr>
        <w:t xml:space="preserve">. Nové údaje, které jsou požadovány </w:t>
      </w:r>
      <w:r>
        <w:rPr>
          <w:color w:val="auto"/>
        </w:rPr>
        <w:t>pro účely nařízení,</w:t>
      </w:r>
      <w:r w:rsidRPr="00D21E01">
        <w:rPr>
          <w:color w:val="auto"/>
        </w:rPr>
        <w:t xml:space="preserve"> nelze implementovat do jednotného výměnného formátu, který je technologií pro přenos </w:t>
      </w:r>
      <w:r w:rsidRPr="00D21E01">
        <w:rPr>
          <w:color w:val="auto"/>
        </w:rPr>
        <w:lastRenderedPageBreak/>
        <w:t>dat DTM. Ke správě a</w:t>
      </w:r>
      <w:r w:rsidR="00877235">
        <w:rPr>
          <w:color w:val="auto"/>
        </w:rPr>
        <w:t> </w:t>
      </w:r>
      <w:r w:rsidRPr="00D21E01">
        <w:rPr>
          <w:color w:val="auto"/>
        </w:rPr>
        <w:t>publikaci těchto nových údajů a</w:t>
      </w:r>
      <w:r w:rsidR="00877235">
        <w:rPr>
          <w:color w:val="auto"/>
        </w:rPr>
        <w:t> </w:t>
      </w:r>
      <w:r w:rsidRPr="00D21E01">
        <w:rPr>
          <w:color w:val="auto"/>
        </w:rPr>
        <w:t xml:space="preserve">atributů tedy bude potřeba vybudovat zcela novou sadu nových webových služeb. </w:t>
      </w:r>
    </w:p>
    <w:p w14:paraId="66FD1887" w14:textId="58EE564E" w:rsidR="00730823" w:rsidRPr="00D21E01" w:rsidRDefault="00730823" w:rsidP="00CB3DB0">
      <w:pPr>
        <w:pStyle w:val="Default"/>
        <w:numPr>
          <w:ilvl w:val="0"/>
          <w:numId w:val="51"/>
        </w:numPr>
        <w:spacing w:after="120" w:line="240" w:lineRule="auto"/>
        <w:jc w:val="both"/>
        <w:rPr>
          <w:color w:val="auto"/>
        </w:rPr>
      </w:pPr>
      <w:r>
        <w:rPr>
          <w:color w:val="auto"/>
        </w:rPr>
        <w:t>Dále bude v</w:t>
      </w:r>
      <w:r w:rsidR="00877235">
        <w:rPr>
          <w:color w:val="auto"/>
        </w:rPr>
        <w:t> </w:t>
      </w:r>
      <w:r w:rsidRPr="00D21E01">
        <w:rPr>
          <w:color w:val="auto"/>
        </w:rPr>
        <w:t>so</w:t>
      </w:r>
      <w:r>
        <w:rPr>
          <w:color w:val="auto"/>
        </w:rPr>
        <w:t>uvislosti s</w:t>
      </w:r>
      <w:r w:rsidR="00877235">
        <w:rPr>
          <w:color w:val="auto"/>
        </w:rPr>
        <w:t> </w:t>
      </w:r>
      <w:r>
        <w:rPr>
          <w:color w:val="auto"/>
        </w:rPr>
        <w:t>plněním povinností JIM</w:t>
      </w:r>
      <w:r w:rsidRPr="00D21E01">
        <w:rPr>
          <w:color w:val="auto"/>
        </w:rPr>
        <w:t xml:space="preserve"> třeba v</w:t>
      </w:r>
      <w:r w:rsidR="00877235">
        <w:rPr>
          <w:color w:val="auto"/>
        </w:rPr>
        <w:t> </w:t>
      </w:r>
      <w:r w:rsidRPr="00D21E01">
        <w:rPr>
          <w:color w:val="auto"/>
        </w:rPr>
        <w:t xml:space="preserve">IS DMVS implementovat zcela novou funkcionalitu, která umožní </w:t>
      </w:r>
      <w:r>
        <w:rPr>
          <w:color w:val="auto"/>
        </w:rPr>
        <w:t>automatizovaně zjistit, že osoba, která žádá o</w:t>
      </w:r>
      <w:r w:rsidR="00877235">
        <w:rPr>
          <w:color w:val="auto"/>
        </w:rPr>
        <w:t> </w:t>
      </w:r>
      <w:r w:rsidRPr="00D21E01">
        <w:rPr>
          <w:color w:val="auto"/>
        </w:rPr>
        <w:t>výdej dat, je oprávněnou osobou, tedy operátor</w:t>
      </w:r>
      <w:r>
        <w:rPr>
          <w:color w:val="auto"/>
        </w:rPr>
        <w:t>em</w:t>
      </w:r>
      <w:r w:rsidRPr="00D21E01">
        <w:rPr>
          <w:color w:val="auto"/>
        </w:rPr>
        <w:t>, včetně zajištění aktualizací informací o</w:t>
      </w:r>
      <w:r w:rsidR="00877235">
        <w:rPr>
          <w:color w:val="auto"/>
        </w:rPr>
        <w:t> </w:t>
      </w:r>
      <w:r w:rsidRPr="00D21E01">
        <w:rPr>
          <w:color w:val="auto"/>
        </w:rPr>
        <w:t>operátorech</w:t>
      </w:r>
      <w:r>
        <w:rPr>
          <w:color w:val="auto"/>
        </w:rPr>
        <w:t>,</w:t>
      </w:r>
      <w:r w:rsidRPr="00D21E01">
        <w:rPr>
          <w:color w:val="auto"/>
        </w:rPr>
        <w:t xml:space="preserve"> což bude vyžadovat propojení s</w:t>
      </w:r>
      <w:r w:rsidR="00877235">
        <w:rPr>
          <w:color w:val="auto"/>
        </w:rPr>
        <w:t> </w:t>
      </w:r>
      <w:r w:rsidRPr="00D21E01">
        <w:rPr>
          <w:color w:val="auto"/>
        </w:rPr>
        <w:t>autoritativním zdrojem těchto údajů, kterým je ISVS ČTÚ</w:t>
      </w:r>
      <w:r>
        <w:rPr>
          <w:color w:val="auto"/>
        </w:rPr>
        <w:t xml:space="preserve">. </w:t>
      </w:r>
      <w:r w:rsidRPr="00D21E01">
        <w:rPr>
          <w:color w:val="auto"/>
        </w:rPr>
        <w:t>Tato funkcionalita musí zajišťovat také</w:t>
      </w:r>
      <w:r w:rsidRPr="00730823">
        <w:rPr>
          <w:color w:val="auto"/>
        </w:rPr>
        <w:t xml:space="preserve"> </w:t>
      </w:r>
      <w:r w:rsidRPr="00D21E01">
        <w:rPr>
          <w:color w:val="auto"/>
        </w:rPr>
        <w:t>jejich autorizaci a</w:t>
      </w:r>
      <w:r w:rsidR="00877235">
        <w:rPr>
          <w:color w:val="auto"/>
        </w:rPr>
        <w:t> </w:t>
      </w:r>
      <w:r w:rsidRPr="00D21E01">
        <w:rPr>
          <w:color w:val="auto"/>
        </w:rPr>
        <w:t xml:space="preserve">autentizaci (včetně validace) pro posouzení oprávněnosti výdeje dat </w:t>
      </w:r>
      <w:r>
        <w:rPr>
          <w:color w:val="auto"/>
        </w:rPr>
        <w:t>podle nařízení</w:t>
      </w:r>
      <w:r w:rsidRPr="00D21E01">
        <w:rPr>
          <w:color w:val="auto"/>
        </w:rPr>
        <w:t>. Vzhledem k</w:t>
      </w:r>
      <w:r w:rsidR="00877235">
        <w:rPr>
          <w:color w:val="auto"/>
        </w:rPr>
        <w:t> </w:t>
      </w:r>
      <w:r w:rsidRPr="00D21E01">
        <w:rPr>
          <w:color w:val="auto"/>
        </w:rPr>
        <w:t xml:space="preserve">neexistenci </w:t>
      </w:r>
      <w:proofErr w:type="spellStart"/>
      <w:r w:rsidRPr="00D21E01">
        <w:rPr>
          <w:color w:val="auto"/>
        </w:rPr>
        <w:t>identitních</w:t>
      </w:r>
      <w:proofErr w:type="spellEnd"/>
      <w:r w:rsidRPr="00D21E01">
        <w:rPr>
          <w:color w:val="auto"/>
        </w:rPr>
        <w:t xml:space="preserve"> prostředků pro právnické osoby bude potřeba v</w:t>
      </w:r>
      <w:r w:rsidR="00877235">
        <w:rPr>
          <w:color w:val="auto"/>
        </w:rPr>
        <w:t> </w:t>
      </w:r>
      <w:r w:rsidRPr="00D21E01">
        <w:rPr>
          <w:color w:val="auto"/>
        </w:rPr>
        <w:t>IS DMVS vybudovat integrační rozhraní na registr zastupování (</w:t>
      </w:r>
      <w:proofErr w:type="spellStart"/>
      <w:r w:rsidRPr="00D21E01">
        <w:rPr>
          <w:color w:val="auto"/>
        </w:rPr>
        <w:t>ReZa</w:t>
      </w:r>
      <w:proofErr w:type="spellEnd"/>
      <w:r w:rsidRPr="00D21E01">
        <w:rPr>
          <w:color w:val="auto"/>
        </w:rPr>
        <w:t>) a</w:t>
      </w:r>
      <w:r w:rsidR="00877235">
        <w:rPr>
          <w:color w:val="auto"/>
        </w:rPr>
        <w:t> </w:t>
      </w:r>
      <w:r w:rsidRPr="003A67CC">
        <w:rPr>
          <w:color w:val="auto"/>
        </w:rPr>
        <w:t xml:space="preserve">Národní </w:t>
      </w:r>
      <w:proofErr w:type="spellStart"/>
      <w:r>
        <w:rPr>
          <w:color w:val="auto"/>
        </w:rPr>
        <w:t>i</w:t>
      </w:r>
      <w:r w:rsidRPr="003A67CC">
        <w:rPr>
          <w:color w:val="auto"/>
        </w:rPr>
        <w:t>dentitní</w:t>
      </w:r>
      <w:proofErr w:type="spellEnd"/>
      <w:r w:rsidRPr="003A67CC">
        <w:rPr>
          <w:color w:val="auto"/>
        </w:rPr>
        <w:t xml:space="preserve"> </w:t>
      </w:r>
      <w:r>
        <w:rPr>
          <w:color w:val="auto"/>
        </w:rPr>
        <w:t>a</w:t>
      </w:r>
      <w:r w:rsidRPr="003A67CC">
        <w:rPr>
          <w:color w:val="auto"/>
        </w:rPr>
        <w:t>utorit</w:t>
      </w:r>
      <w:r>
        <w:rPr>
          <w:color w:val="auto"/>
        </w:rPr>
        <w:t>u</w:t>
      </w:r>
      <w:r w:rsidRPr="00D21E01">
        <w:rPr>
          <w:color w:val="auto"/>
        </w:rPr>
        <w:t xml:space="preserve">. </w:t>
      </w:r>
    </w:p>
    <w:p w14:paraId="16A2E742" w14:textId="5DAAAF45" w:rsidR="00730823" w:rsidRPr="00D21E01" w:rsidRDefault="00730823" w:rsidP="00CB3DB0">
      <w:pPr>
        <w:pStyle w:val="Default"/>
        <w:numPr>
          <w:ilvl w:val="0"/>
          <w:numId w:val="51"/>
        </w:numPr>
        <w:spacing w:after="120" w:line="240" w:lineRule="auto"/>
        <w:jc w:val="both"/>
        <w:rPr>
          <w:color w:val="auto"/>
        </w:rPr>
      </w:pPr>
      <w:r w:rsidRPr="00D21E01">
        <w:rPr>
          <w:color w:val="auto"/>
        </w:rPr>
        <w:t>Rovněž bude nezbytné vytvořit modul pro zajištění evidence všech žádostí o</w:t>
      </w:r>
      <w:r w:rsidR="00877235">
        <w:rPr>
          <w:color w:val="auto"/>
        </w:rPr>
        <w:t> </w:t>
      </w:r>
      <w:r w:rsidRPr="00D21E01">
        <w:rPr>
          <w:color w:val="auto"/>
        </w:rPr>
        <w:t>poskytnutí údajů o</w:t>
      </w:r>
      <w:r w:rsidR="00877235">
        <w:rPr>
          <w:color w:val="auto"/>
        </w:rPr>
        <w:t> </w:t>
      </w:r>
      <w:r w:rsidRPr="00D21E01">
        <w:rPr>
          <w:color w:val="auto"/>
        </w:rPr>
        <w:t>fyzické infrastruktuře a</w:t>
      </w:r>
      <w:r w:rsidR="00877235">
        <w:rPr>
          <w:color w:val="auto"/>
        </w:rPr>
        <w:t> </w:t>
      </w:r>
      <w:r w:rsidRPr="00D21E01">
        <w:rPr>
          <w:color w:val="auto"/>
        </w:rPr>
        <w:t>o způsobu jejich vyřízení pro případ, že by bylo potřebné prokazatelně doložit plnění povinností vyplývajících z</w:t>
      </w:r>
      <w:r w:rsidR="00877235">
        <w:rPr>
          <w:color w:val="auto"/>
        </w:rPr>
        <w:t> </w:t>
      </w:r>
      <w:r>
        <w:rPr>
          <w:color w:val="auto"/>
        </w:rPr>
        <w:t>n</w:t>
      </w:r>
      <w:r w:rsidRPr="00D21E01">
        <w:rPr>
          <w:color w:val="auto"/>
        </w:rPr>
        <w:t>ařízení, včetně k</w:t>
      </w:r>
      <w:r w:rsidR="00877235">
        <w:rPr>
          <w:color w:val="auto"/>
        </w:rPr>
        <w:t> </w:t>
      </w:r>
      <w:r w:rsidRPr="00D21E01">
        <w:rPr>
          <w:color w:val="auto"/>
        </w:rPr>
        <w:t>tomu nezbytného nového integračního rozhraní na systém spisové služby.</w:t>
      </w:r>
    </w:p>
    <w:p w14:paraId="53ACFF05" w14:textId="77777777" w:rsidR="00C054F3" w:rsidRDefault="00730823" w:rsidP="00300A49">
      <w:pPr>
        <w:pStyle w:val="Default"/>
        <w:numPr>
          <w:ilvl w:val="0"/>
          <w:numId w:val="51"/>
        </w:numPr>
        <w:spacing w:after="120" w:line="240" w:lineRule="auto"/>
        <w:jc w:val="both"/>
        <w:rPr>
          <w:color w:val="auto"/>
        </w:rPr>
      </w:pPr>
      <w:r w:rsidRPr="00D21E01">
        <w:rPr>
          <w:color w:val="auto"/>
        </w:rPr>
        <w:t>Dále bude potřeba upravit integrační rozhraní IS DMVS na informační systém katastru nemovitostí</w:t>
      </w:r>
      <w:r>
        <w:rPr>
          <w:color w:val="auto"/>
        </w:rPr>
        <w:t>,</w:t>
      </w:r>
      <w:r w:rsidRPr="00D21E01">
        <w:rPr>
          <w:color w:val="auto"/>
        </w:rPr>
        <w:t xml:space="preserve"> se kterým sice bylo počítáno již pro EPSI, ovšem nikoliv pro výdej dat telekomunikačním operátorům. </w:t>
      </w:r>
    </w:p>
    <w:p w14:paraId="028E9E41" w14:textId="7FA75287" w:rsidR="00730823" w:rsidRPr="00D21E01" w:rsidRDefault="00C054F3" w:rsidP="00CB3DB0">
      <w:pPr>
        <w:pStyle w:val="Default"/>
        <w:numPr>
          <w:ilvl w:val="0"/>
          <w:numId w:val="51"/>
        </w:numPr>
        <w:spacing w:after="120" w:line="240" w:lineRule="auto"/>
        <w:jc w:val="both"/>
        <w:rPr>
          <w:color w:val="auto"/>
        </w:rPr>
      </w:pPr>
      <w:bookmarkStart w:id="8" w:name="_Hlk194497426"/>
      <w:r>
        <w:rPr>
          <w:color w:val="auto"/>
        </w:rPr>
        <w:t>Celkové náklady na ú</w:t>
      </w:r>
      <w:bookmarkEnd w:id="8"/>
      <w:r w:rsidR="00730823" w:rsidRPr="00D21E01">
        <w:rPr>
          <w:color w:val="auto"/>
        </w:rPr>
        <w:t>pravy systému IS DMVS jsou odhadovány na cca 25 mil</w:t>
      </w:r>
      <w:r w:rsidR="005E7C5B">
        <w:rPr>
          <w:color w:val="auto"/>
        </w:rPr>
        <w:t>.</w:t>
      </w:r>
      <w:r w:rsidR="00730823" w:rsidRPr="00D21E01">
        <w:rPr>
          <w:color w:val="auto"/>
        </w:rPr>
        <w:t xml:space="preserve"> Kč.</w:t>
      </w:r>
    </w:p>
    <w:p w14:paraId="3459DDD5" w14:textId="50FED690" w:rsidR="00730823" w:rsidRPr="00D21E01" w:rsidRDefault="00730823" w:rsidP="00730823">
      <w:pPr>
        <w:pStyle w:val="Default"/>
        <w:spacing w:after="120" w:line="240" w:lineRule="auto"/>
        <w:ind w:firstLine="709"/>
        <w:jc w:val="both"/>
        <w:rPr>
          <w:color w:val="auto"/>
        </w:rPr>
      </w:pPr>
      <w:r>
        <w:rPr>
          <w:color w:val="auto"/>
        </w:rPr>
        <w:t xml:space="preserve">IS </w:t>
      </w:r>
      <w:r w:rsidRPr="00D21E01">
        <w:rPr>
          <w:color w:val="auto"/>
        </w:rPr>
        <w:t xml:space="preserve">ZABAGED </w:t>
      </w:r>
      <w:r>
        <w:rPr>
          <w:color w:val="auto"/>
        </w:rPr>
        <w:t>má podle</w:t>
      </w:r>
      <w:r w:rsidRPr="00D21E01">
        <w:rPr>
          <w:color w:val="auto"/>
        </w:rPr>
        <w:t xml:space="preserve"> návrhu zákona sloužit k</w:t>
      </w:r>
      <w:r w:rsidR="00877235">
        <w:rPr>
          <w:color w:val="auto"/>
        </w:rPr>
        <w:t> </w:t>
      </w:r>
      <w:r w:rsidRPr="00D21E01">
        <w:rPr>
          <w:color w:val="auto"/>
        </w:rPr>
        <w:t xml:space="preserve">vedení </w:t>
      </w:r>
      <w:r>
        <w:rPr>
          <w:color w:val="auto"/>
        </w:rPr>
        <w:t>údajů o</w:t>
      </w:r>
      <w:r w:rsidR="00877235">
        <w:rPr>
          <w:color w:val="auto"/>
        </w:rPr>
        <w:t> </w:t>
      </w:r>
      <w:r w:rsidRPr="00D21E01">
        <w:rPr>
          <w:color w:val="auto"/>
        </w:rPr>
        <w:t>některých prv</w:t>
      </w:r>
      <w:r>
        <w:rPr>
          <w:color w:val="auto"/>
        </w:rPr>
        <w:t>cích fyzické infrastruktury</w:t>
      </w:r>
      <w:r w:rsidRPr="00D21E01">
        <w:rPr>
          <w:color w:val="auto"/>
        </w:rPr>
        <w:t>, které nejsou vedeny v</w:t>
      </w:r>
      <w:r w:rsidR="00877235">
        <w:rPr>
          <w:color w:val="auto"/>
        </w:rPr>
        <w:t> </w:t>
      </w:r>
      <w:r w:rsidRPr="00D21E01">
        <w:rPr>
          <w:color w:val="auto"/>
        </w:rPr>
        <w:t>ostatních systémech, konkrétně údaj</w:t>
      </w:r>
      <w:r>
        <w:rPr>
          <w:color w:val="auto"/>
        </w:rPr>
        <w:t>ů</w:t>
      </w:r>
      <w:r w:rsidRPr="00D21E01">
        <w:rPr>
          <w:color w:val="auto"/>
        </w:rPr>
        <w:t xml:space="preserve"> o</w:t>
      </w:r>
      <w:r w:rsidR="00877235">
        <w:rPr>
          <w:color w:val="auto"/>
        </w:rPr>
        <w:t> </w:t>
      </w:r>
      <w:r w:rsidRPr="00D21E01">
        <w:rPr>
          <w:color w:val="auto"/>
        </w:rPr>
        <w:t>budovách. V</w:t>
      </w:r>
      <w:r w:rsidR="00877235">
        <w:rPr>
          <w:color w:val="auto"/>
        </w:rPr>
        <w:t> </w:t>
      </w:r>
      <w:r>
        <w:rPr>
          <w:color w:val="auto"/>
        </w:rPr>
        <w:t>IS</w:t>
      </w:r>
      <w:r w:rsidRPr="00D21E01">
        <w:rPr>
          <w:color w:val="auto"/>
        </w:rPr>
        <w:t xml:space="preserve"> ZABAGED bude třeba tato data identifikovat, rozšířit údaje v</w:t>
      </w:r>
      <w:r w:rsidR="00877235">
        <w:rPr>
          <w:color w:val="auto"/>
        </w:rPr>
        <w:t> </w:t>
      </w:r>
      <w:r w:rsidRPr="00D21E01">
        <w:rPr>
          <w:color w:val="auto"/>
        </w:rPr>
        <w:t>současnosti vedené o</w:t>
      </w:r>
      <w:r w:rsidR="00877235">
        <w:rPr>
          <w:color w:val="auto"/>
        </w:rPr>
        <w:t> </w:t>
      </w:r>
      <w:r w:rsidRPr="00D21E01">
        <w:rPr>
          <w:color w:val="auto"/>
        </w:rPr>
        <w:t>budovách s</w:t>
      </w:r>
      <w:r w:rsidR="00877235">
        <w:rPr>
          <w:color w:val="auto"/>
        </w:rPr>
        <w:t> </w:t>
      </w:r>
      <w:r w:rsidRPr="00D21E01">
        <w:rPr>
          <w:color w:val="auto"/>
        </w:rPr>
        <w:t xml:space="preserve">následnými úpravami datového modelu celé databáze. Dále bude třeba vybudovat </w:t>
      </w:r>
      <w:proofErr w:type="spellStart"/>
      <w:r w:rsidRPr="00D21E01">
        <w:rPr>
          <w:color w:val="auto"/>
        </w:rPr>
        <w:t>frontendovou</w:t>
      </w:r>
      <w:proofErr w:type="spellEnd"/>
      <w:r w:rsidRPr="00D21E01">
        <w:rPr>
          <w:color w:val="auto"/>
        </w:rPr>
        <w:t xml:space="preserve"> část pro příjem ohlášení o</w:t>
      </w:r>
      <w:r w:rsidR="00877235">
        <w:rPr>
          <w:color w:val="auto"/>
        </w:rPr>
        <w:t> </w:t>
      </w:r>
      <w:r w:rsidRPr="00D21E01">
        <w:rPr>
          <w:color w:val="auto"/>
        </w:rPr>
        <w:t>nových budovách, žádostí o</w:t>
      </w:r>
      <w:r w:rsidR="00877235">
        <w:rPr>
          <w:color w:val="auto"/>
        </w:rPr>
        <w:t> </w:t>
      </w:r>
      <w:r w:rsidRPr="00D21E01">
        <w:rPr>
          <w:color w:val="auto"/>
        </w:rPr>
        <w:t>změny a</w:t>
      </w:r>
      <w:r w:rsidR="00877235">
        <w:rPr>
          <w:color w:val="auto"/>
        </w:rPr>
        <w:t> </w:t>
      </w:r>
      <w:r w:rsidRPr="00D21E01">
        <w:rPr>
          <w:color w:val="auto"/>
        </w:rPr>
        <w:t xml:space="preserve">reklamace vedených údajů, včetně validačních mechanismů. Pro účely výdeje dat </w:t>
      </w:r>
      <w:r>
        <w:rPr>
          <w:color w:val="auto"/>
        </w:rPr>
        <w:t>JIM</w:t>
      </w:r>
      <w:r w:rsidRPr="00D21E01">
        <w:rPr>
          <w:color w:val="auto"/>
        </w:rPr>
        <w:t xml:space="preserve"> bude třeba specifikovat výdejní formáty a</w:t>
      </w:r>
      <w:r w:rsidR="00877235">
        <w:rPr>
          <w:color w:val="auto"/>
        </w:rPr>
        <w:t> </w:t>
      </w:r>
      <w:r w:rsidRPr="00D21E01">
        <w:rPr>
          <w:color w:val="auto"/>
        </w:rPr>
        <w:t>interaktivní rozhraní, které v</w:t>
      </w:r>
      <w:r w:rsidR="00877235">
        <w:rPr>
          <w:color w:val="auto"/>
        </w:rPr>
        <w:t> </w:t>
      </w:r>
      <w:r w:rsidRPr="00D21E01">
        <w:rPr>
          <w:color w:val="auto"/>
        </w:rPr>
        <w:t xml:space="preserve">současnosti databáze nemá. Pro účely ověření oprávněnosti výdeje se předpokládá integrace na IS DMVS. </w:t>
      </w:r>
      <w:r w:rsidR="00C054F3" w:rsidRPr="00C054F3">
        <w:rPr>
          <w:color w:val="auto"/>
        </w:rPr>
        <w:t>Celkové náklady na ú</w:t>
      </w:r>
      <w:r w:rsidRPr="00D21E01">
        <w:rPr>
          <w:color w:val="auto"/>
        </w:rPr>
        <w:t xml:space="preserve">pravy </w:t>
      </w:r>
      <w:r>
        <w:rPr>
          <w:color w:val="auto"/>
        </w:rPr>
        <w:t xml:space="preserve">IS </w:t>
      </w:r>
      <w:r w:rsidRPr="00D21E01">
        <w:rPr>
          <w:color w:val="auto"/>
        </w:rPr>
        <w:t>ZABAGED včetně napojení na DMVS jsou odhadovány na 15 mil</w:t>
      </w:r>
      <w:r w:rsidR="005E7C5B">
        <w:rPr>
          <w:color w:val="auto"/>
        </w:rPr>
        <w:t>.</w:t>
      </w:r>
      <w:r w:rsidRPr="00D21E01">
        <w:rPr>
          <w:color w:val="auto"/>
        </w:rPr>
        <w:t xml:space="preserve"> Kč.</w:t>
      </w:r>
    </w:p>
    <w:p w14:paraId="3EEB7FBB" w14:textId="6AB83A95" w:rsidR="00730823" w:rsidRDefault="00730823" w:rsidP="00730823">
      <w:pPr>
        <w:pStyle w:val="Default"/>
        <w:spacing w:after="120" w:line="240" w:lineRule="auto"/>
        <w:ind w:firstLine="709"/>
        <w:jc w:val="both"/>
        <w:rPr>
          <w:color w:val="auto"/>
        </w:rPr>
      </w:pPr>
      <w:r w:rsidRPr="00D21E01">
        <w:rPr>
          <w:color w:val="auto"/>
        </w:rPr>
        <w:t>Odpovídajícím způsobem bude rovněž potřeba navýšit centrální infrastrukturu</w:t>
      </w:r>
      <w:r w:rsidRPr="003C0FAD">
        <w:rPr>
          <w:color w:val="auto"/>
        </w:rPr>
        <w:t xml:space="preserve"> </w:t>
      </w:r>
      <w:r>
        <w:rPr>
          <w:color w:val="auto"/>
        </w:rPr>
        <w:t>Č</w:t>
      </w:r>
      <w:r w:rsidR="007F29C3">
        <w:rPr>
          <w:color w:val="auto"/>
        </w:rPr>
        <w:t>ÚZK</w:t>
      </w:r>
      <w:r w:rsidRPr="00D21E01">
        <w:rPr>
          <w:color w:val="auto"/>
        </w:rPr>
        <w:t>, resp. výpočetní výkon, neboť zátěž centrální infrastruktury úřadu v</w:t>
      </w:r>
      <w:r w:rsidR="00877235">
        <w:rPr>
          <w:color w:val="auto"/>
        </w:rPr>
        <w:t> </w:t>
      </w:r>
      <w:r w:rsidRPr="00D21E01">
        <w:rPr>
          <w:color w:val="auto"/>
        </w:rPr>
        <w:t>dlouhodobém horizontu neustále roste a</w:t>
      </w:r>
      <w:r w:rsidR="00877235">
        <w:rPr>
          <w:color w:val="auto"/>
        </w:rPr>
        <w:t> </w:t>
      </w:r>
      <w:r w:rsidRPr="00D21E01">
        <w:rPr>
          <w:color w:val="auto"/>
        </w:rPr>
        <w:t xml:space="preserve">je na hranici svého výkonu. </w:t>
      </w:r>
      <w:r>
        <w:rPr>
          <w:color w:val="auto"/>
        </w:rPr>
        <w:t>Č</w:t>
      </w:r>
      <w:r w:rsidR="007F29C3">
        <w:rPr>
          <w:color w:val="auto"/>
        </w:rPr>
        <w:t>ÚZK</w:t>
      </w:r>
      <w:r>
        <w:rPr>
          <w:color w:val="auto"/>
        </w:rPr>
        <w:t xml:space="preserve"> </w:t>
      </w:r>
      <w:r w:rsidRPr="00D21E01">
        <w:rPr>
          <w:color w:val="auto"/>
        </w:rPr>
        <w:t>tak musí nedostačující výpočetní kapacitu řešit operativně nákupem CPU, včetně licencí Oracle, což je vzhledem k</w:t>
      </w:r>
      <w:r w:rsidR="00877235">
        <w:rPr>
          <w:color w:val="auto"/>
        </w:rPr>
        <w:t> </w:t>
      </w:r>
      <w:r w:rsidRPr="00D21E01">
        <w:rPr>
          <w:color w:val="auto"/>
        </w:rPr>
        <w:t>časovým a</w:t>
      </w:r>
      <w:r w:rsidR="00877235">
        <w:rPr>
          <w:color w:val="auto"/>
        </w:rPr>
        <w:t> </w:t>
      </w:r>
      <w:r w:rsidRPr="00D21E01">
        <w:rPr>
          <w:color w:val="auto"/>
        </w:rPr>
        <w:t xml:space="preserve">personálním aspektům neudržitelné. </w:t>
      </w:r>
      <w:r>
        <w:rPr>
          <w:color w:val="auto"/>
        </w:rPr>
        <w:t>P</w:t>
      </w:r>
      <w:r w:rsidRPr="00D21E01">
        <w:rPr>
          <w:color w:val="auto"/>
        </w:rPr>
        <w:t xml:space="preserve">rovoz </w:t>
      </w:r>
      <w:r>
        <w:rPr>
          <w:color w:val="auto"/>
        </w:rPr>
        <w:t>stávajících informačních systémů pro účely nařízení a</w:t>
      </w:r>
      <w:r w:rsidR="00877235">
        <w:rPr>
          <w:color w:val="auto"/>
        </w:rPr>
        <w:t> </w:t>
      </w:r>
      <w:r>
        <w:rPr>
          <w:color w:val="auto"/>
        </w:rPr>
        <w:t xml:space="preserve">provoz </w:t>
      </w:r>
      <w:r w:rsidR="007F29C3">
        <w:rPr>
          <w:color w:val="auto"/>
        </w:rPr>
        <w:t>JIM</w:t>
      </w:r>
      <w:r w:rsidRPr="00D21E01">
        <w:rPr>
          <w:color w:val="auto"/>
        </w:rPr>
        <w:t xml:space="preserve"> přinese zcela jistě vyšší výpočetní zátěž (správa samotných dat i</w:t>
      </w:r>
      <w:r w:rsidR="00877235">
        <w:rPr>
          <w:color w:val="auto"/>
        </w:rPr>
        <w:t> </w:t>
      </w:r>
      <w:r w:rsidRPr="00D21E01">
        <w:rPr>
          <w:color w:val="auto"/>
        </w:rPr>
        <w:t>velké množství integrací) a</w:t>
      </w:r>
      <w:r w:rsidR="00877235">
        <w:rPr>
          <w:color w:val="auto"/>
        </w:rPr>
        <w:t> </w:t>
      </w:r>
      <w:r w:rsidRPr="00D21E01">
        <w:rPr>
          <w:color w:val="auto"/>
        </w:rPr>
        <w:t xml:space="preserve">proto je požadován upgrade 4 DB serverů IBM </w:t>
      </w:r>
      <w:proofErr w:type="spellStart"/>
      <w:r w:rsidRPr="00D21E01">
        <w:rPr>
          <w:color w:val="auto"/>
        </w:rPr>
        <w:t>PowerSystem</w:t>
      </w:r>
      <w:proofErr w:type="spellEnd"/>
      <w:r w:rsidRPr="00D21E01">
        <w:rPr>
          <w:color w:val="auto"/>
        </w:rPr>
        <w:t xml:space="preserve"> s</w:t>
      </w:r>
      <w:r w:rsidR="00877235">
        <w:rPr>
          <w:color w:val="auto"/>
        </w:rPr>
        <w:t> </w:t>
      </w:r>
      <w:r w:rsidRPr="00D21E01">
        <w:rPr>
          <w:color w:val="auto"/>
        </w:rPr>
        <w:t>procesory IBM POWER9 (výkon této technologie již není možné dál posilovat/rozšiřovat z</w:t>
      </w:r>
      <w:r w:rsidR="00877235">
        <w:rPr>
          <w:color w:val="auto"/>
        </w:rPr>
        <w:t> </w:t>
      </w:r>
      <w:r w:rsidRPr="00D21E01">
        <w:rPr>
          <w:color w:val="auto"/>
        </w:rPr>
        <w:t>důvodu licenčních podmínek výrobce) na nové verze procesorů IBM POWER11, včetně nutných komponent, která by měla zvednout výpočetní výkon centrální infrastruktury minimálně o</w:t>
      </w:r>
      <w:r w:rsidR="00877235">
        <w:rPr>
          <w:color w:val="auto"/>
        </w:rPr>
        <w:t> </w:t>
      </w:r>
      <w:r w:rsidRPr="00D21E01">
        <w:rPr>
          <w:color w:val="auto"/>
        </w:rPr>
        <w:t>30</w:t>
      </w:r>
      <w:r w:rsidR="007F29C3">
        <w:rPr>
          <w:color w:val="auto"/>
        </w:rPr>
        <w:t> </w:t>
      </w:r>
      <w:r w:rsidRPr="00D21E01">
        <w:rPr>
          <w:color w:val="auto"/>
        </w:rPr>
        <w:t xml:space="preserve">%. Upgrade procesorů centrální infrastruktury </w:t>
      </w:r>
      <w:r>
        <w:rPr>
          <w:color w:val="auto"/>
        </w:rPr>
        <w:t>Č</w:t>
      </w:r>
      <w:r w:rsidR="007F29C3">
        <w:rPr>
          <w:color w:val="auto"/>
        </w:rPr>
        <w:t>ÚZK</w:t>
      </w:r>
      <w:r>
        <w:rPr>
          <w:color w:val="auto"/>
        </w:rPr>
        <w:t xml:space="preserve"> </w:t>
      </w:r>
      <w:r w:rsidR="00C054F3">
        <w:rPr>
          <w:color w:val="auto"/>
        </w:rPr>
        <w:t>se odhaduje</w:t>
      </w:r>
      <w:r w:rsidRPr="00D21E01">
        <w:rPr>
          <w:color w:val="auto"/>
        </w:rPr>
        <w:t xml:space="preserve"> na 50 mil</w:t>
      </w:r>
      <w:r w:rsidR="005E7C5B">
        <w:rPr>
          <w:color w:val="auto"/>
        </w:rPr>
        <w:t>.</w:t>
      </w:r>
      <w:r w:rsidRPr="00D21E01">
        <w:rPr>
          <w:color w:val="auto"/>
        </w:rPr>
        <w:t xml:space="preserve"> Kč.</w:t>
      </w:r>
    </w:p>
    <w:p w14:paraId="08172DC4" w14:textId="77777777" w:rsidR="00C054F3" w:rsidRDefault="00C054F3" w:rsidP="00C054F3">
      <w:pPr>
        <w:pStyle w:val="Default"/>
        <w:spacing w:after="120" w:line="240" w:lineRule="auto"/>
        <w:ind w:firstLine="709"/>
        <w:jc w:val="both"/>
        <w:rPr>
          <w:color w:val="auto"/>
        </w:rPr>
      </w:pPr>
      <w:r>
        <w:rPr>
          <w:color w:val="auto"/>
        </w:rPr>
        <w:t xml:space="preserve">Rozšíření </w:t>
      </w:r>
      <w:r w:rsidRPr="00CB3DB0">
        <w:rPr>
          <w:bCs/>
          <w:color w:val="auto"/>
        </w:rPr>
        <w:t>IS DTM krajů</w:t>
      </w:r>
      <w:r>
        <w:rPr>
          <w:color w:val="auto"/>
        </w:rPr>
        <w:t xml:space="preserve"> pro realizaci </w:t>
      </w:r>
    </w:p>
    <w:p w14:paraId="7C4379B0" w14:textId="77C3BC4F" w:rsidR="00C054F3" w:rsidRDefault="00C054F3" w:rsidP="00C054F3">
      <w:pPr>
        <w:pStyle w:val="Default"/>
        <w:numPr>
          <w:ilvl w:val="0"/>
          <w:numId w:val="47"/>
        </w:numPr>
        <w:spacing w:after="120" w:line="240" w:lineRule="auto"/>
        <w:jc w:val="both"/>
        <w:rPr>
          <w:color w:val="auto"/>
        </w:rPr>
      </w:pPr>
      <w:r>
        <w:rPr>
          <w:color w:val="auto"/>
        </w:rPr>
        <w:t>EPSI a</w:t>
      </w:r>
      <w:r w:rsidR="00877235">
        <w:rPr>
          <w:color w:val="auto"/>
        </w:rPr>
        <w:t> </w:t>
      </w:r>
      <w:r>
        <w:rPr>
          <w:color w:val="auto"/>
        </w:rPr>
        <w:t>EPSP jsou odhadovány v</w:t>
      </w:r>
      <w:r w:rsidR="00877235">
        <w:rPr>
          <w:color w:val="auto"/>
        </w:rPr>
        <w:t> </w:t>
      </w:r>
      <w:r>
        <w:rPr>
          <w:color w:val="auto"/>
        </w:rPr>
        <w:t xml:space="preserve">souhrnu na </w:t>
      </w:r>
      <w:r w:rsidRPr="00CB3DB0">
        <w:rPr>
          <w:bCs/>
          <w:color w:val="auto"/>
        </w:rPr>
        <w:t>17 mil. Kč</w:t>
      </w:r>
      <w:r>
        <w:rPr>
          <w:bCs/>
          <w:color w:val="auto"/>
        </w:rPr>
        <w:t>,</w:t>
      </w:r>
      <w:r>
        <w:rPr>
          <w:color w:val="auto"/>
        </w:rPr>
        <w:t xml:space="preserve"> </w:t>
      </w:r>
    </w:p>
    <w:p w14:paraId="43A04BB3" w14:textId="6EA24A0C" w:rsidR="00C054F3" w:rsidRPr="00802827" w:rsidRDefault="00C054F3" w:rsidP="00C054F3">
      <w:pPr>
        <w:pStyle w:val="Default"/>
        <w:numPr>
          <w:ilvl w:val="0"/>
          <w:numId w:val="47"/>
        </w:numPr>
        <w:spacing w:after="120" w:line="240" w:lineRule="auto"/>
        <w:jc w:val="both"/>
        <w:rPr>
          <w:color w:val="auto"/>
        </w:rPr>
      </w:pPr>
      <w:r>
        <w:rPr>
          <w:color w:val="auto"/>
        </w:rPr>
        <w:t>r</w:t>
      </w:r>
      <w:r w:rsidRPr="00802827">
        <w:rPr>
          <w:color w:val="auto"/>
        </w:rPr>
        <w:t xml:space="preserve">ozšíření datového modelu pro existující </w:t>
      </w:r>
      <w:r>
        <w:rPr>
          <w:color w:val="auto"/>
        </w:rPr>
        <w:t>fyzickou infrastrukturu</w:t>
      </w:r>
      <w:r w:rsidRPr="00802827">
        <w:rPr>
          <w:color w:val="auto"/>
        </w:rPr>
        <w:t xml:space="preserve"> a</w:t>
      </w:r>
      <w:r w:rsidR="00877235">
        <w:rPr>
          <w:color w:val="auto"/>
        </w:rPr>
        <w:t> </w:t>
      </w:r>
      <w:r w:rsidRPr="00802827">
        <w:rPr>
          <w:color w:val="auto"/>
        </w:rPr>
        <w:t>odpovídající posílení infrastruktur</w:t>
      </w:r>
      <w:r>
        <w:rPr>
          <w:color w:val="auto"/>
        </w:rPr>
        <w:t xml:space="preserve">y krajů </w:t>
      </w:r>
      <w:r w:rsidRPr="00CB3DB0">
        <w:rPr>
          <w:bCs/>
          <w:color w:val="auto"/>
        </w:rPr>
        <w:t>bude upřesněno</w:t>
      </w:r>
      <w:r>
        <w:rPr>
          <w:color w:val="auto"/>
        </w:rPr>
        <w:t>.</w:t>
      </w:r>
    </w:p>
    <w:p w14:paraId="1D3789E6" w14:textId="0590BF5F" w:rsidR="00C054F3" w:rsidRPr="00091799" w:rsidRDefault="00C054F3" w:rsidP="00C054F3">
      <w:pPr>
        <w:pStyle w:val="Default"/>
        <w:spacing w:after="120" w:line="240" w:lineRule="auto"/>
        <w:ind w:firstLine="709"/>
        <w:jc w:val="both"/>
        <w:rPr>
          <w:rFonts w:ascii="EUAlbertina" w:eastAsiaTheme="minorHAnsi" w:hAnsi="EUAlbertina" w:cs="EUAlbertina"/>
          <w:lang w:eastAsia="en-US"/>
        </w:rPr>
      </w:pPr>
      <w:r>
        <w:rPr>
          <w:color w:val="auto"/>
        </w:rPr>
        <w:t>D</w:t>
      </w:r>
      <w:r w:rsidRPr="00D21E01">
        <w:rPr>
          <w:color w:val="auto"/>
        </w:rPr>
        <w:t xml:space="preserve">atovými zdroji pro plnění </w:t>
      </w:r>
      <w:r>
        <w:rPr>
          <w:color w:val="auto"/>
        </w:rPr>
        <w:t xml:space="preserve">čl. 7 až 9 </w:t>
      </w:r>
      <w:r w:rsidRPr="00D21E01">
        <w:rPr>
          <w:color w:val="auto"/>
        </w:rPr>
        <w:t xml:space="preserve">nařízení </w:t>
      </w:r>
      <w:r>
        <w:rPr>
          <w:color w:val="auto"/>
        </w:rPr>
        <w:t xml:space="preserve">budou </w:t>
      </w:r>
      <w:r w:rsidRPr="00D21E01">
        <w:rPr>
          <w:color w:val="auto"/>
        </w:rPr>
        <w:t xml:space="preserve">informační systémy ve správě </w:t>
      </w:r>
      <w:r>
        <w:rPr>
          <w:color w:val="auto"/>
        </w:rPr>
        <w:t>M</w:t>
      </w:r>
      <w:r w:rsidR="00D36FD1">
        <w:rPr>
          <w:color w:val="auto"/>
        </w:rPr>
        <w:t>MR</w:t>
      </w:r>
      <w:r>
        <w:rPr>
          <w:color w:val="auto"/>
        </w:rPr>
        <w:t>, a</w:t>
      </w:r>
      <w:r w:rsidR="00877235">
        <w:rPr>
          <w:color w:val="auto"/>
        </w:rPr>
        <w:t> </w:t>
      </w:r>
      <w:r>
        <w:rPr>
          <w:color w:val="auto"/>
        </w:rPr>
        <w:t>to Informační systém stavební</w:t>
      </w:r>
      <w:r w:rsidRPr="00D21E01">
        <w:rPr>
          <w:color w:val="auto"/>
        </w:rPr>
        <w:t xml:space="preserve"> správy</w:t>
      </w:r>
      <w:r>
        <w:rPr>
          <w:color w:val="auto"/>
        </w:rPr>
        <w:t xml:space="preserve">. Potřebné výdaje na jejich přizpůsobení budou </w:t>
      </w:r>
      <w:r>
        <w:rPr>
          <w:color w:val="auto"/>
        </w:rPr>
        <w:lastRenderedPageBreak/>
        <w:t>upřesněny. Datové zdroje pro plnění ostatních článků nařízení zabezpečí Český telekomunikační úřad. Potřebné výdaje na jejich přizpůsobení budou upřesněny.</w:t>
      </w:r>
    </w:p>
    <w:p w14:paraId="24E0FF2F" w14:textId="79677664" w:rsidR="00161B2B" w:rsidRPr="00C12242" w:rsidRDefault="00161B2B" w:rsidP="002434B2">
      <w:pPr>
        <w:pStyle w:val="Nadpis1"/>
        <w:ind w:left="360"/>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 xml:space="preserve">8. </w:t>
      </w:r>
      <w:bookmarkStart w:id="9" w:name="_Hlk147230540"/>
      <w:r w:rsidRPr="00C12242">
        <w:rPr>
          <w:rFonts w:ascii="Times New Roman" w:eastAsia="Times New Roman" w:hAnsi="Times New Roman" w:cs="Times New Roman"/>
          <w:color w:val="auto"/>
          <w:sz w:val="24"/>
          <w:szCs w:val="24"/>
        </w:rPr>
        <w:t xml:space="preserve">Zhodnocení sociálních dopadů, včetně dopadů na </w:t>
      </w:r>
      <w:bookmarkStart w:id="10" w:name="_Hlk147411690"/>
      <w:r w:rsidRPr="00C12242">
        <w:rPr>
          <w:rFonts w:ascii="Times New Roman" w:eastAsia="Times New Roman" w:hAnsi="Times New Roman" w:cs="Times New Roman"/>
          <w:color w:val="auto"/>
          <w:sz w:val="24"/>
          <w:szCs w:val="24"/>
        </w:rPr>
        <w:t>specifické skupiny obyvatel, zejména osoby sociálně slabé, osoby se zdravotním postižením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národnostní menšiny</w:t>
      </w:r>
      <w:bookmarkEnd w:id="10"/>
      <w:r w:rsidRPr="00C12242">
        <w:rPr>
          <w:rFonts w:ascii="Times New Roman" w:eastAsia="Times New Roman" w:hAnsi="Times New Roman" w:cs="Times New Roman"/>
          <w:color w:val="auto"/>
          <w:sz w:val="24"/>
          <w:szCs w:val="24"/>
        </w:rPr>
        <w:t>, dopadů na ochranu práv dětí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dopadů na životní prostředí</w:t>
      </w:r>
      <w:bookmarkEnd w:id="9"/>
    </w:p>
    <w:p w14:paraId="66AA7302" w14:textId="77777777" w:rsidR="00161B2B" w:rsidRPr="00C12242" w:rsidRDefault="00161B2B" w:rsidP="002434B2">
      <w:pPr>
        <w:spacing w:line="240" w:lineRule="auto"/>
        <w:ind w:firstLine="709"/>
        <w:rPr>
          <w:rFonts w:ascii="Times New Roman" w:hAnsi="Times New Roman" w:cs="Times New Roman"/>
          <w:bCs/>
          <w:iCs/>
          <w:sz w:val="24"/>
          <w:szCs w:val="24"/>
        </w:rPr>
      </w:pPr>
    </w:p>
    <w:p w14:paraId="340AF1C3" w14:textId="5D9BB87B" w:rsidR="00161B2B" w:rsidRDefault="00161B2B" w:rsidP="002434B2">
      <w:pPr>
        <w:spacing w:after="120" w:line="240" w:lineRule="auto"/>
        <w:ind w:firstLine="709"/>
        <w:jc w:val="both"/>
        <w:rPr>
          <w:rFonts w:ascii="Times New Roman" w:hAnsi="Times New Roman" w:cs="Times New Roman"/>
          <w:sz w:val="24"/>
          <w:szCs w:val="24"/>
        </w:rPr>
      </w:pPr>
      <w:r w:rsidRPr="00C12242">
        <w:rPr>
          <w:rFonts w:ascii="Times New Roman" w:hAnsi="Times New Roman" w:cs="Times New Roman"/>
          <w:bCs/>
          <w:iCs/>
          <w:sz w:val="24"/>
          <w:szCs w:val="24"/>
        </w:rPr>
        <w:t xml:space="preserve">Předmětný materiál nemá dopady </w:t>
      </w:r>
      <w:r w:rsidRPr="00C12242">
        <w:rPr>
          <w:rFonts w:ascii="Times New Roman" w:hAnsi="Times New Roman" w:cs="Times New Roman"/>
          <w:sz w:val="24"/>
          <w:szCs w:val="24"/>
        </w:rPr>
        <w:t>na životní prostředí ani na specifické skupiny obyvatel, jako jsou osoby sociálně slabé, osoby se zdravotním postižením a</w:t>
      </w:r>
      <w:r w:rsidR="00877235">
        <w:rPr>
          <w:rFonts w:ascii="Times New Roman" w:hAnsi="Times New Roman" w:cs="Times New Roman"/>
          <w:sz w:val="24"/>
          <w:szCs w:val="24"/>
        </w:rPr>
        <w:t> </w:t>
      </w:r>
      <w:r w:rsidRPr="00C12242">
        <w:rPr>
          <w:rFonts w:ascii="Times New Roman" w:hAnsi="Times New Roman" w:cs="Times New Roman"/>
          <w:sz w:val="24"/>
          <w:szCs w:val="24"/>
        </w:rPr>
        <w:t>národnostní menšiny, ani z</w:t>
      </w:r>
      <w:r w:rsidR="00877235">
        <w:rPr>
          <w:rFonts w:ascii="Times New Roman" w:hAnsi="Times New Roman" w:cs="Times New Roman"/>
          <w:sz w:val="24"/>
          <w:szCs w:val="24"/>
        </w:rPr>
        <w:t> </w:t>
      </w:r>
      <w:r w:rsidRPr="00C12242">
        <w:rPr>
          <w:rFonts w:ascii="Times New Roman" w:hAnsi="Times New Roman" w:cs="Times New Roman"/>
          <w:sz w:val="24"/>
          <w:szCs w:val="24"/>
        </w:rPr>
        <w:t>hlediska ochrany práv dětí.</w:t>
      </w:r>
    </w:p>
    <w:p w14:paraId="076441F5" w14:textId="2C43168B" w:rsidR="00C349F5" w:rsidRDefault="00C349F5" w:rsidP="002434B2">
      <w:pPr>
        <w:spacing w:after="120" w:line="240" w:lineRule="auto"/>
        <w:ind w:firstLine="709"/>
        <w:jc w:val="both"/>
        <w:rPr>
          <w:rFonts w:ascii="Times New Roman" w:hAnsi="Times New Roman" w:cs="Times New Roman"/>
          <w:sz w:val="24"/>
          <w:szCs w:val="24"/>
        </w:rPr>
      </w:pPr>
    </w:p>
    <w:p w14:paraId="24095F79" w14:textId="77777777" w:rsidR="00C349F5" w:rsidRPr="003426AE" w:rsidRDefault="00C349F5" w:rsidP="00C349F5">
      <w:pPr>
        <w:pStyle w:val="Textparagrafu"/>
        <w:numPr>
          <w:ilvl w:val="0"/>
          <w:numId w:val="30"/>
        </w:numPr>
        <w:spacing w:after="120"/>
        <w:rPr>
          <w:b/>
        </w:rPr>
      </w:pPr>
      <w:r w:rsidRPr="003426AE">
        <w:rPr>
          <w:b/>
        </w:rPr>
        <w:t>Zhodnocení, zda návrhem zákona není zakládána veřejná podpora</w:t>
      </w:r>
    </w:p>
    <w:p w14:paraId="69FA097C" w14:textId="579FEDFB" w:rsidR="0033179B" w:rsidRPr="003426AE" w:rsidRDefault="00C349F5" w:rsidP="0033179B">
      <w:pPr>
        <w:autoSpaceDE w:val="0"/>
        <w:autoSpaceDN w:val="0"/>
        <w:adjustRightInd w:val="0"/>
        <w:spacing w:after="360"/>
        <w:ind w:firstLine="425"/>
        <w:rPr>
          <w:rFonts w:ascii="Times New Roman" w:hAnsi="Times New Roman"/>
          <w:sz w:val="24"/>
        </w:rPr>
      </w:pPr>
      <w:r w:rsidRPr="003426AE">
        <w:rPr>
          <w:rFonts w:ascii="Times New Roman" w:hAnsi="Times New Roman"/>
          <w:sz w:val="24"/>
        </w:rPr>
        <w:t xml:space="preserve">Předkládaný návrh </w:t>
      </w:r>
      <w:r w:rsidR="00341DC8">
        <w:rPr>
          <w:rFonts w:ascii="Times New Roman" w:hAnsi="Times New Roman"/>
          <w:sz w:val="24"/>
        </w:rPr>
        <w:t>zákona</w:t>
      </w:r>
      <w:r w:rsidRPr="003426AE">
        <w:rPr>
          <w:rFonts w:ascii="Times New Roman" w:hAnsi="Times New Roman"/>
          <w:sz w:val="24"/>
        </w:rPr>
        <w:t xml:space="preserve"> se nijak nedotýká problematiky veřejné </w:t>
      </w:r>
      <w:r w:rsidR="008C62EB" w:rsidRPr="003426AE">
        <w:rPr>
          <w:rFonts w:ascii="Times New Roman" w:hAnsi="Times New Roman"/>
          <w:sz w:val="24"/>
        </w:rPr>
        <w:t>podpory,</w:t>
      </w:r>
      <w:r w:rsidRPr="003426AE">
        <w:rPr>
          <w:rFonts w:ascii="Times New Roman" w:hAnsi="Times New Roman"/>
          <w:sz w:val="24"/>
        </w:rPr>
        <w:t xml:space="preserve"> a</w:t>
      </w:r>
      <w:r w:rsidR="00877235">
        <w:rPr>
          <w:rFonts w:ascii="Times New Roman" w:hAnsi="Times New Roman"/>
          <w:sz w:val="24"/>
        </w:rPr>
        <w:t> </w:t>
      </w:r>
      <w:r w:rsidRPr="003426AE">
        <w:rPr>
          <w:rFonts w:ascii="Times New Roman" w:hAnsi="Times New Roman"/>
          <w:sz w:val="24"/>
        </w:rPr>
        <w:t>proto jím není zakládána veřejná podpora.</w:t>
      </w:r>
    </w:p>
    <w:p w14:paraId="24390049" w14:textId="55CC0D94" w:rsidR="00C349F5" w:rsidRDefault="00C349F5" w:rsidP="00BC623E">
      <w:pPr>
        <w:pStyle w:val="Textparagrafu"/>
        <w:numPr>
          <w:ilvl w:val="0"/>
          <w:numId w:val="30"/>
        </w:numPr>
        <w:spacing w:after="120"/>
        <w:rPr>
          <w:b/>
        </w:rPr>
      </w:pPr>
      <w:r w:rsidRPr="003426AE">
        <w:rPr>
          <w:b/>
        </w:rPr>
        <w:t>Zhodnocení dopadů na práva a</w:t>
      </w:r>
      <w:r w:rsidR="00877235">
        <w:rPr>
          <w:b/>
        </w:rPr>
        <w:t> </w:t>
      </w:r>
      <w:r w:rsidRPr="003426AE">
        <w:rPr>
          <w:b/>
        </w:rPr>
        <w:t>povinnosti fyzických a</w:t>
      </w:r>
      <w:r w:rsidR="00877235">
        <w:rPr>
          <w:b/>
        </w:rPr>
        <w:t> </w:t>
      </w:r>
      <w:r w:rsidRPr="003426AE">
        <w:rPr>
          <w:b/>
        </w:rPr>
        <w:t>právnických osob</w:t>
      </w:r>
    </w:p>
    <w:p w14:paraId="6C7DC8E1" w14:textId="7F219AFF" w:rsidR="00411E87" w:rsidRDefault="00411E87" w:rsidP="00411E87">
      <w:pPr>
        <w:autoSpaceDE w:val="0"/>
        <w:autoSpaceDN w:val="0"/>
        <w:adjustRightInd w:val="0"/>
        <w:spacing w:after="0" w:line="240" w:lineRule="auto"/>
        <w:ind w:firstLine="426"/>
        <w:jc w:val="both"/>
        <w:rPr>
          <w:rFonts w:ascii="Times New Roman" w:hAnsi="Times New Roman" w:cs="Times New Roman"/>
          <w:color w:val="000000"/>
          <w:sz w:val="24"/>
          <w:szCs w:val="24"/>
        </w:rPr>
      </w:pPr>
      <w:r w:rsidRPr="00411E87">
        <w:rPr>
          <w:rFonts w:ascii="Times New Roman" w:hAnsi="Times New Roman" w:cs="Times New Roman"/>
          <w:color w:val="000000"/>
          <w:sz w:val="24"/>
          <w:szCs w:val="24"/>
        </w:rPr>
        <w:t>Při budování sítí elektronických komunikací nebo přiřazených zařízení může být za účelem ochrany obecných zájmů</w:t>
      </w:r>
      <w:r>
        <w:rPr>
          <w:rFonts w:ascii="Times New Roman" w:hAnsi="Times New Roman" w:cs="Times New Roman"/>
          <w:color w:val="000000"/>
          <w:sz w:val="24"/>
          <w:szCs w:val="24"/>
        </w:rPr>
        <w:t xml:space="preserve"> </w:t>
      </w:r>
      <w:r w:rsidRPr="00411E87">
        <w:rPr>
          <w:rFonts w:ascii="Times New Roman" w:hAnsi="Times New Roman" w:cs="Times New Roman"/>
          <w:color w:val="000000"/>
          <w:sz w:val="24"/>
          <w:szCs w:val="24"/>
        </w:rPr>
        <w:t>nezbytná řada různých povolení. Ty se mohou týkat výkopů, stavebního povolení, územního plánu, povolení z</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hlediska životního prostředí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jiných povolení, jakož i</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omezení vlastnických práv třetích osob.</w:t>
      </w:r>
    </w:p>
    <w:p w14:paraId="2CFFC660" w14:textId="77777777" w:rsidR="00411E87" w:rsidRDefault="00411E87" w:rsidP="00411E87">
      <w:pPr>
        <w:autoSpaceDE w:val="0"/>
        <w:autoSpaceDN w:val="0"/>
        <w:adjustRightInd w:val="0"/>
        <w:spacing w:after="0" w:line="240" w:lineRule="auto"/>
        <w:jc w:val="both"/>
        <w:rPr>
          <w:rFonts w:ascii="Times New Roman" w:hAnsi="Times New Roman" w:cs="Times New Roman"/>
          <w:color w:val="000000"/>
          <w:sz w:val="24"/>
          <w:szCs w:val="24"/>
        </w:rPr>
      </w:pPr>
    </w:p>
    <w:p w14:paraId="40E2875E" w14:textId="53DA76EE" w:rsidR="00411E87" w:rsidRDefault="00411E87" w:rsidP="00411E87">
      <w:pPr>
        <w:autoSpaceDE w:val="0"/>
        <w:autoSpaceDN w:val="0"/>
        <w:adjustRightInd w:val="0"/>
        <w:spacing w:after="0" w:line="240" w:lineRule="auto"/>
        <w:ind w:firstLine="426"/>
        <w:jc w:val="both"/>
        <w:rPr>
          <w:rFonts w:ascii="Times New Roman" w:hAnsi="Times New Roman" w:cs="Times New Roman"/>
          <w:color w:val="000000"/>
          <w:sz w:val="24"/>
          <w:szCs w:val="24"/>
        </w:rPr>
      </w:pPr>
      <w:r w:rsidRPr="00411E87">
        <w:rPr>
          <w:rFonts w:ascii="Times New Roman" w:hAnsi="Times New Roman" w:cs="Times New Roman"/>
          <w:color w:val="000000"/>
          <w:sz w:val="24"/>
          <w:szCs w:val="24"/>
        </w:rPr>
        <w:t>Počet povolení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omezení vlastnických práv třetích osob nutných pro budování různých typů sítí elektronických komunikací nebo přiřazených zařízení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místní charakter budování by mohly zahrnovat uplatňování různých postupů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 xml:space="preserve">podmínek, což může při budování sítí působit obtíže. </w:t>
      </w:r>
    </w:p>
    <w:p w14:paraId="5A1F630C" w14:textId="77777777" w:rsidR="00411E87" w:rsidRDefault="00411E87" w:rsidP="00411E87">
      <w:pPr>
        <w:autoSpaceDE w:val="0"/>
        <w:autoSpaceDN w:val="0"/>
        <w:adjustRightInd w:val="0"/>
        <w:spacing w:after="0" w:line="240" w:lineRule="auto"/>
        <w:jc w:val="both"/>
        <w:rPr>
          <w:rFonts w:ascii="Times New Roman" w:hAnsi="Times New Roman" w:cs="Times New Roman"/>
          <w:color w:val="000000"/>
          <w:sz w:val="24"/>
          <w:szCs w:val="24"/>
        </w:rPr>
      </w:pPr>
    </w:p>
    <w:p w14:paraId="04BEBECA" w14:textId="32849533" w:rsidR="00411E87" w:rsidRDefault="00411E87" w:rsidP="00411E87">
      <w:pPr>
        <w:autoSpaceDE w:val="0"/>
        <w:autoSpaceDN w:val="0"/>
        <w:adjustRightInd w:val="0"/>
        <w:spacing w:after="0" w:line="240" w:lineRule="auto"/>
        <w:ind w:firstLine="426"/>
        <w:jc w:val="both"/>
        <w:rPr>
          <w:rFonts w:ascii="Times New Roman" w:hAnsi="Times New Roman" w:cs="Times New Roman"/>
          <w:color w:val="000000"/>
          <w:sz w:val="24"/>
          <w:szCs w:val="24"/>
        </w:rPr>
      </w:pPr>
      <w:r w:rsidRPr="00411E87">
        <w:rPr>
          <w:rFonts w:ascii="Times New Roman" w:hAnsi="Times New Roman" w:cs="Times New Roman"/>
          <w:color w:val="000000"/>
          <w:sz w:val="24"/>
          <w:szCs w:val="24"/>
        </w:rPr>
        <w:t>Proto by měla být k</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usnadnění budování všechna pravidla týkající se podmínek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postupů pro udělování povolení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omezení vlastnických práv třetích osob v</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co největší míře na vnitrostátní úrovni zjednodušena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sjednocena,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to při zachování práva každého příslušného orgánu na účast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uchování svých rozhodovacích pravomocí v</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 xml:space="preserve">souladu se zásadou subsidiarity. </w:t>
      </w:r>
    </w:p>
    <w:p w14:paraId="26F10320" w14:textId="77777777" w:rsidR="00411E87" w:rsidRDefault="00411E87" w:rsidP="00411E87">
      <w:pPr>
        <w:autoSpaceDE w:val="0"/>
        <w:autoSpaceDN w:val="0"/>
        <w:adjustRightInd w:val="0"/>
        <w:spacing w:after="0" w:line="240" w:lineRule="auto"/>
        <w:jc w:val="both"/>
        <w:rPr>
          <w:rFonts w:ascii="Times New Roman" w:hAnsi="Times New Roman" w:cs="Times New Roman"/>
          <w:color w:val="000000"/>
          <w:sz w:val="24"/>
          <w:szCs w:val="24"/>
        </w:rPr>
      </w:pPr>
    </w:p>
    <w:p w14:paraId="3529A29A" w14:textId="52C4ED83" w:rsidR="00411E87" w:rsidRDefault="00411E87" w:rsidP="00411E87">
      <w:pPr>
        <w:autoSpaceDE w:val="0"/>
        <w:autoSpaceDN w:val="0"/>
        <w:adjustRightInd w:val="0"/>
        <w:spacing w:after="0" w:line="240" w:lineRule="auto"/>
        <w:ind w:firstLine="426"/>
        <w:jc w:val="both"/>
        <w:rPr>
          <w:rFonts w:ascii="Times New Roman" w:hAnsi="Times New Roman" w:cs="Times New Roman"/>
          <w:color w:val="000000"/>
          <w:sz w:val="24"/>
          <w:szCs w:val="24"/>
        </w:rPr>
      </w:pPr>
      <w:r w:rsidRPr="00411E87">
        <w:rPr>
          <w:rFonts w:ascii="Times New Roman" w:hAnsi="Times New Roman" w:cs="Times New Roman"/>
          <w:color w:val="000000"/>
          <w:sz w:val="24"/>
          <w:szCs w:val="24"/>
        </w:rPr>
        <w:t>Informace o</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postupech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obecných podmínkách týkajících se udělování povolení na stavební práce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 xml:space="preserve">omezení vlastnických práv třetích osob by měly relevantní příslušné orgány zpřístupňovat prostřednictvím jednotných informačních míst. </w:t>
      </w:r>
    </w:p>
    <w:p w14:paraId="24EC98FA" w14:textId="77777777" w:rsidR="00411E87" w:rsidRDefault="00411E87" w:rsidP="00411E87">
      <w:pPr>
        <w:autoSpaceDE w:val="0"/>
        <w:autoSpaceDN w:val="0"/>
        <w:adjustRightInd w:val="0"/>
        <w:spacing w:after="0" w:line="240" w:lineRule="auto"/>
        <w:jc w:val="both"/>
        <w:rPr>
          <w:rFonts w:ascii="Times New Roman" w:hAnsi="Times New Roman" w:cs="Times New Roman"/>
          <w:color w:val="000000"/>
          <w:sz w:val="24"/>
          <w:szCs w:val="24"/>
        </w:rPr>
      </w:pPr>
    </w:p>
    <w:p w14:paraId="24C4915D" w14:textId="53BE46A0" w:rsidR="00C349F5" w:rsidRPr="00411E87" w:rsidRDefault="00411E87" w:rsidP="00FB383C">
      <w:pPr>
        <w:autoSpaceDE w:val="0"/>
        <w:autoSpaceDN w:val="0"/>
        <w:adjustRightInd w:val="0"/>
        <w:spacing w:after="0" w:line="240" w:lineRule="auto"/>
        <w:ind w:firstLine="708"/>
        <w:jc w:val="both"/>
        <w:rPr>
          <w:rFonts w:ascii="Times New Roman" w:hAnsi="Times New Roman" w:cs="Times New Roman"/>
          <w:color w:val="000000"/>
          <w:sz w:val="24"/>
          <w:szCs w:val="24"/>
        </w:rPr>
      </w:pPr>
      <w:r w:rsidRPr="00411E87">
        <w:rPr>
          <w:rFonts w:ascii="Times New Roman" w:hAnsi="Times New Roman" w:cs="Times New Roman"/>
          <w:color w:val="000000"/>
          <w:sz w:val="24"/>
          <w:szCs w:val="24"/>
        </w:rPr>
        <w:t>To by mohlo snížit složitost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zvýšit efektivitu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transparentnost pro všechny operátory,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zejména pro nové operátory na trhu nebo menší operátory, kteří neprovozují činnost v</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dané oblasti. Operátoři by navíc měli mít právo prostřednictvím jednotného informačního místa podávat v</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elektronické podobě své žádosti o</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povolení a</w:t>
      </w:r>
      <w:r w:rsidR="00877235">
        <w:rPr>
          <w:rFonts w:ascii="Times New Roman" w:hAnsi="Times New Roman" w:cs="Times New Roman"/>
          <w:color w:val="000000"/>
          <w:sz w:val="24"/>
          <w:szCs w:val="24"/>
        </w:rPr>
        <w:t> </w:t>
      </w:r>
      <w:r w:rsidRPr="00411E87">
        <w:rPr>
          <w:rFonts w:ascii="Times New Roman" w:hAnsi="Times New Roman" w:cs="Times New Roman"/>
          <w:color w:val="000000"/>
          <w:sz w:val="24"/>
          <w:szCs w:val="24"/>
        </w:rPr>
        <w:t xml:space="preserve">o omezení vlastnických práv třetích osob. </w:t>
      </w:r>
    </w:p>
    <w:p w14:paraId="22E99E1C" w14:textId="6F69D9D9" w:rsidR="00161B2B" w:rsidRPr="00C12242" w:rsidRDefault="00161B2B" w:rsidP="0033179B">
      <w:pPr>
        <w:pStyle w:val="Nadpis1"/>
        <w:numPr>
          <w:ilvl w:val="0"/>
          <w:numId w:val="41"/>
        </w:numPr>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 xml:space="preserve"> </w:t>
      </w:r>
      <w:bookmarkStart w:id="11" w:name="_Hlk147230554"/>
      <w:r w:rsidRPr="00C12242">
        <w:rPr>
          <w:rFonts w:ascii="Times New Roman" w:eastAsia="Times New Roman" w:hAnsi="Times New Roman" w:cs="Times New Roman"/>
          <w:color w:val="auto"/>
          <w:sz w:val="24"/>
          <w:szCs w:val="24"/>
        </w:rPr>
        <w:t>Zhodnocení dopadů navrhovaného řešení ve vztahu k</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ochraně soukromí a</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osobních údajů</w:t>
      </w:r>
      <w:bookmarkEnd w:id="11"/>
    </w:p>
    <w:p w14:paraId="77634A98" w14:textId="77777777" w:rsidR="00161B2B" w:rsidRPr="00C12242" w:rsidRDefault="00161B2B" w:rsidP="002434B2">
      <w:pPr>
        <w:spacing w:line="240" w:lineRule="auto"/>
        <w:rPr>
          <w:rFonts w:ascii="Times New Roman" w:hAnsi="Times New Roman" w:cs="Times New Roman"/>
          <w:sz w:val="24"/>
          <w:szCs w:val="24"/>
        </w:rPr>
      </w:pPr>
    </w:p>
    <w:p w14:paraId="3731B2CA" w14:textId="561E84A4" w:rsidR="00161B2B" w:rsidRPr="00C12242" w:rsidRDefault="00161B2B" w:rsidP="002434B2">
      <w:pPr>
        <w:spacing w:after="120" w:line="240" w:lineRule="auto"/>
        <w:ind w:firstLine="709"/>
        <w:jc w:val="both"/>
        <w:rPr>
          <w:rFonts w:ascii="Times New Roman" w:hAnsi="Times New Roman" w:cs="Times New Roman"/>
          <w:sz w:val="24"/>
          <w:szCs w:val="24"/>
        </w:rPr>
      </w:pPr>
      <w:bookmarkStart w:id="12" w:name="_Hlk147482359"/>
      <w:r w:rsidRPr="00C12242">
        <w:rPr>
          <w:rFonts w:ascii="Times New Roman" w:hAnsi="Times New Roman" w:cs="Times New Roman"/>
          <w:sz w:val="24"/>
          <w:szCs w:val="24"/>
        </w:rPr>
        <w:lastRenderedPageBreak/>
        <w:t>Předkládaný návrh zákona nemění dopad ve vztahu k</w:t>
      </w:r>
      <w:r w:rsidR="00877235">
        <w:rPr>
          <w:rFonts w:ascii="Times New Roman" w:hAnsi="Times New Roman" w:cs="Times New Roman"/>
          <w:sz w:val="24"/>
          <w:szCs w:val="24"/>
        </w:rPr>
        <w:t> </w:t>
      </w:r>
      <w:r w:rsidRPr="00C12242">
        <w:rPr>
          <w:rFonts w:ascii="Times New Roman" w:hAnsi="Times New Roman" w:cs="Times New Roman"/>
          <w:sz w:val="24"/>
          <w:szCs w:val="24"/>
        </w:rPr>
        <w:t>ochraně soukromí a</w:t>
      </w:r>
      <w:r w:rsidR="00877235">
        <w:rPr>
          <w:rFonts w:ascii="Times New Roman" w:hAnsi="Times New Roman" w:cs="Times New Roman"/>
          <w:sz w:val="24"/>
          <w:szCs w:val="24"/>
        </w:rPr>
        <w:t> </w:t>
      </w:r>
      <w:r w:rsidRPr="00C12242">
        <w:rPr>
          <w:rFonts w:ascii="Times New Roman" w:hAnsi="Times New Roman" w:cs="Times New Roman"/>
          <w:sz w:val="24"/>
          <w:szCs w:val="24"/>
        </w:rPr>
        <w:t>osobních údajů.</w:t>
      </w:r>
      <w:bookmarkEnd w:id="12"/>
    </w:p>
    <w:p w14:paraId="08A4B5BF" w14:textId="63C6CB4A" w:rsidR="00161B2B" w:rsidRPr="00C12242" w:rsidRDefault="00161B2B" w:rsidP="00BC623E">
      <w:pPr>
        <w:pStyle w:val="Nadpis1"/>
        <w:numPr>
          <w:ilvl w:val="0"/>
          <w:numId w:val="41"/>
        </w:numPr>
        <w:rPr>
          <w:rFonts w:ascii="Times New Roman" w:eastAsia="Times New Roman" w:hAnsi="Times New Roman" w:cs="Times New Roman"/>
          <w:color w:val="auto"/>
          <w:sz w:val="24"/>
          <w:szCs w:val="24"/>
        </w:rPr>
      </w:pPr>
      <w:bookmarkStart w:id="13" w:name="_Hlk147230563"/>
      <w:r w:rsidRPr="00C12242">
        <w:rPr>
          <w:rFonts w:ascii="Times New Roman" w:eastAsia="Times New Roman" w:hAnsi="Times New Roman" w:cs="Times New Roman"/>
          <w:color w:val="auto"/>
          <w:sz w:val="24"/>
          <w:szCs w:val="24"/>
        </w:rPr>
        <w:t xml:space="preserve"> Zhodnocení korupčních rizik </w:t>
      </w:r>
    </w:p>
    <w:p w14:paraId="31DD0301" w14:textId="77777777" w:rsidR="00161B2B" w:rsidRPr="00C12242" w:rsidRDefault="00161B2B" w:rsidP="002434B2">
      <w:pPr>
        <w:spacing w:line="240" w:lineRule="auto"/>
        <w:rPr>
          <w:rFonts w:ascii="Times New Roman" w:hAnsi="Times New Roman" w:cs="Times New Roman"/>
          <w:sz w:val="24"/>
          <w:szCs w:val="24"/>
        </w:rPr>
      </w:pPr>
    </w:p>
    <w:bookmarkEnd w:id="13"/>
    <w:p w14:paraId="06C9140F" w14:textId="6653099E" w:rsidR="00161B2B" w:rsidRPr="00C12242" w:rsidRDefault="00161B2B" w:rsidP="002434B2">
      <w:pPr>
        <w:spacing w:after="120" w:line="240" w:lineRule="auto"/>
        <w:ind w:firstLine="709"/>
        <w:jc w:val="both"/>
        <w:rPr>
          <w:rFonts w:ascii="Times New Roman" w:hAnsi="Times New Roman" w:cs="Times New Roman"/>
          <w:sz w:val="24"/>
          <w:szCs w:val="24"/>
        </w:rPr>
      </w:pPr>
      <w:r w:rsidRPr="00C12242">
        <w:rPr>
          <w:rFonts w:ascii="Times New Roman" w:hAnsi="Times New Roman" w:cs="Times New Roman"/>
          <w:sz w:val="24"/>
          <w:szCs w:val="24"/>
        </w:rPr>
        <w:t>Předkládaný návrh zákona je svým charakterem technickým právním předpisem a</w:t>
      </w:r>
      <w:r w:rsidR="00877235">
        <w:rPr>
          <w:rFonts w:ascii="Times New Roman" w:hAnsi="Times New Roman" w:cs="Times New Roman"/>
          <w:sz w:val="24"/>
          <w:szCs w:val="24"/>
        </w:rPr>
        <w:t> </w:t>
      </w:r>
      <w:r w:rsidRPr="00C12242">
        <w:rPr>
          <w:rFonts w:ascii="Times New Roman" w:hAnsi="Times New Roman" w:cs="Times New Roman"/>
          <w:sz w:val="24"/>
          <w:szCs w:val="24"/>
        </w:rPr>
        <w:t>v důsledku jednotlivých navrhovaných změn nevznikají v</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daném návrhu korupční rizika. </w:t>
      </w:r>
    </w:p>
    <w:p w14:paraId="6B133CFE" w14:textId="629F3EB3" w:rsidR="00161B2B" w:rsidRPr="00C12242" w:rsidRDefault="00161B2B" w:rsidP="002434B2">
      <w:pPr>
        <w:spacing w:after="120" w:line="240" w:lineRule="auto"/>
        <w:ind w:firstLine="709"/>
        <w:jc w:val="both"/>
        <w:rPr>
          <w:rFonts w:ascii="Times New Roman" w:hAnsi="Times New Roman" w:cs="Times New Roman"/>
          <w:bCs/>
          <w:sz w:val="24"/>
          <w:szCs w:val="24"/>
        </w:rPr>
      </w:pPr>
      <w:r w:rsidRPr="00C12242">
        <w:rPr>
          <w:rFonts w:ascii="Times New Roman" w:hAnsi="Times New Roman" w:cs="Times New Roman"/>
          <w:bCs/>
          <w:sz w:val="24"/>
          <w:szCs w:val="24"/>
        </w:rPr>
        <w:t>Předkladatel provedl zhodnocení korupčních rizik, jak stanoví Legislativní pravidla vlády, a</w:t>
      </w:r>
      <w:r w:rsidR="00877235">
        <w:rPr>
          <w:rFonts w:ascii="Times New Roman" w:hAnsi="Times New Roman" w:cs="Times New Roman"/>
          <w:bCs/>
          <w:sz w:val="24"/>
          <w:szCs w:val="24"/>
        </w:rPr>
        <w:t> </w:t>
      </w:r>
      <w:r w:rsidRPr="00C12242">
        <w:rPr>
          <w:rFonts w:ascii="Times New Roman" w:hAnsi="Times New Roman" w:cs="Times New Roman"/>
          <w:bCs/>
          <w:sz w:val="24"/>
          <w:szCs w:val="24"/>
        </w:rPr>
        <w:t>to podle Metodiky CIA (</w:t>
      </w:r>
      <w:proofErr w:type="spellStart"/>
      <w:r w:rsidRPr="00C12242">
        <w:rPr>
          <w:rFonts w:ascii="Times New Roman" w:hAnsi="Times New Roman" w:cs="Times New Roman"/>
          <w:bCs/>
          <w:sz w:val="24"/>
          <w:szCs w:val="24"/>
        </w:rPr>
        <w:t>Corruption</w:t>
      </w:r>
      <w:proofErr w:type="spellEnd"/>
      <w:r w:rsidRPr="00C12242">
        <w:rPr>
          <w:rFonts w:ascii="Times New Roman" w:hAnsi="Times New Roman" w:cs="Times New Roman"/>
          <w:bCs/>
          <w:sz w:val="24"/>
          <w:szCs w:val="24"/>
        </w:rPr>
        <w:t xml:space="preserve"> </w:t>
      </w:r>
      <w:proofErr w:type="spellStart"/>
      <w:r w:rsidRPr="00C12242">
        <w:rPr>
          <w:rFonts w:ascii="Times New Roman" w:hAnsi="Times New Roman" w:cs="Times New Roman"/>
          <w:bCs/>
          <w:sz w:val="24"/>
          <w:szCs w:val="24"/>
        </w:rPr>
        <w:t>Impact</w:t>
      </w:r>
      <w:proofErr w:type="spellEnd"/>
      <w:r w:rsidRPr="00C12242">
        <w:rPr>
          <w:rFonts w:ascii="Times New Roman" w:hAnsi="Times New Roman" w:cs="Times New Roman"/>
          <w:bCs/>
          <w:sz w:val="24"/>
          <w:szCs w:val="24"/>
        </w:rPr>
        <w:t xml:space="preserve"> </w:t>
      </w:r>
      <w:proofErr w:type="spellStart"/>
      <w:r w:rsidRPr="00C12242">
        <w:rPr>
          <w:rFonts w:ascii="Times New Roman" w:hAnsi="Times New Roman" w:cs="Times New Roman"/>
          <w:bCs/>
          <w:sz w:val="24"/>
          <w:szCs w:val="24"/>
        </w:rPr>
        <w:t>Assessment</w:t>
      </w:r>
      <w:proofErr w:type="spellEnd"/>
      <w:r w:rsidRPr="00C12242">
        <w:rPr>
          <w:rFonts w:ascii="Times New Roman" w:hAnsi="Times New Roman" w:cs="Times New Roman"/>
          <w:bCs/>
          <w:sz w:val="24"/>
          <w:szCs w:val="24"/>
        </w:rPr>
        <w:t>; Metodika hodnocení korupčních rizik), zveřejněné na webové stránce Odboru hodnocení dopadů regulace Úřadu vlády České republiky, oddělení boje s</w:t>
      </w:r>
      <w:r w:rsidR="00877235">
        <w:rPr>
          <w:rFonts w:ascii="Times New Roman" w:hAnsi="Times New Roman" w:cs="Times New Roman"/>
          <w:bCs/>
          <w:sz w:val="24"/>
          <w:szCs w:val="24"/>
        </w:rPr>
        <w:t> </w:t>
      </w:r>
      <w:r w:rsidRPr="00C12242">
        <w:rPr>
          <w:rFonts w:ascii="Times New Roman" w:hAnsi="Times New Roman" w:cs="Times New Roman"/>
          <w:bCs/>
          <w:sz w:val="24"/>
          <w:szCs w:val="24"/>
        </w:rPr>
        <w:t>korupcí. Jedná se o</w:t>
      </w:r>
      <w:r w:rsidR="00877235">
        <w:rPr>
          <w:rFonts w:ascii="Times New Roman" w:hAnsi="Times New Roman" w:cs="Times New Roman"/>
          <w:bCs/>
          <w:sz w:val="24"/>
          <w:szCs w:val="24"/>
        </w:rPr>
        <w:t> </w:t>
      </w:r>
      <w:r w:rsidRPr="00C12242">
        <w:rPr>
          <w:rFonts w:ascii="Times New Roman" w:hAnsi="Times New Roman" w:cs="Times New Roman"/>
          <w:bCs/>
          <w:sz w:val="24"/>
          <w:szCs w:val="24"/>
        </w:rPr>
        <w:t>jednoduché vyhodnocení korupčních rizik předkladatelem. Při zpracování návrhu zákona zohlednil předkladatel kritérium omezení korupčních příležitostí při jeho aplikaci. Předkladatel neshledal v</w:t>
      </w:r>
      <w:r w:rsidR="00877235">
        <w:rPr>
          <w:rFonts w:ascii="Times New Roman" w:hAnsi="Times New Roman" w:cs="Times New Roman"/>
          <w:bCs/>
          <w:sz w:val="24"/>
          <w:szCs w:val="24"/>
        </w:rPr>
        <w:t> </w:t>
      </w:r>
      <w:r w:rsidRPr="00C12242">
        <w:rPr>
          <w:rFonts w:ascii="Times New Roman" w:hAnsi="Times New Roman" w:cs="Times New Roman"/>
          <w:bCs/>
          <w:sz w:val="24"/>
          <w:szCs w:val="24"/>
        </w:rPr>
        <w:t>oblasti upravené návrhem prostor ke korupčnímu jednání.</w:t>
      </w:r>
    </w:p>
    <w:p w14:paraId="5C17C94B" w14:textId="3649EE17" w:rsidR="00161B2B" w:rsidRPr="00C12242" w:rsidRDefault="00161B2B" w:rsidP="002434B2">
      <w:pPr>
        <w:spacing w:line="240" w:lineRule="auto"/>
        <w:jc w:val="both"/>
        <w:rPr>
          <w:rFonts w:ascii="Times New Roman" w:hAnsi="Times New Roman" w:cs="Times New Roman"/>
          <w:bCs/>
          <w:sz w:val="24"/>
          <w:szCs w:val="24"/>
        </w:rPr>
      </w:pPr>
      <w:r w:rsidRPr="00C12242">
        <w:rPr>
          <w:rFonts w:ascii="Times New Roman" w:hAnsi="Times New Roman" w:cs="Times New Roman"/>
          <w:bCs/>
          <w:sz w:val="24"/>
          <w:szCs w:val="24"/>
        </w:rPr>
        <w:tab/>
        <w:t>Obecně lze k</w:t>
      </w:r>
      <w:r w:rsidR="00877235">
        <w:rPr>
          <w:rFonts w:ascii="Times New Roman" w:hAnsi="Times New Roman" w:cs="Times New Roman"/>
          <w:bCs/>
          <w:sz w:val="24"/>
          <w:szCs w:val="24"/>
        </w:rPr>
        <w:t> </w:t>
      </w:r>
      <w:r w:rsidRPr="00C12242">
        <w:rPr>
          <w:rFonts w:ascii="Times New Roman" w:hAnsi="Times New Roman" w:cs="Times New Roman"/>
          <w:bCs/>
          <w:sz w:val="24"/>
          <w:szCs w:val="24"/>
        </w:rPr>
        <w:t>navrhované úpravě ve vztahu ke vzniku korupčních rizik uvést, že významnost korupčních rizik navrhované úpravy byla určena na základě vyhodnocení pravděpodobnosti výskytu korupčního jednání a</w:t>
      </w:r>
      <w:r w:rsidR="00877235">
        <w:rPr>
          <w:rFonts w:ascii="Times New Roman" w:hAnsi="Times New Roman" w:cs="Times New Roman"/>
          <w:bCs/>
          <w:sz w:val="24"/>
          <w:szCs w:val="24"/>
        </w:rPr>
        <w:t> </w:t>
      </w:r>
      <w:r w:rsidRPr="00C12242">
        <w:rPr>
          <w:rFonts w:ascii="Times New Roman" w:hAnsi="Times New Roman" w:cs="Times New Roman"/>
          <w:bCs/>
          <w:sz w:val="24"/>
          <w:szCs w:val="24"/>
        </w:rPr>
        <w:t>případné závažnosti jeho důsledků, a</w:t>
      </w:r>
      <w:r w:rsidR="00877235">
        <w:rPr>
          <w:rFonts w:ascii="Times New Roman" w:hAnsi="Times New Roman" w:cs="Times New Roman"/>
          <w:bCs/>
          <w:sz w:val="24"/>
          <w:szCs w:val="24"/>
        </w:rPr>
        <w:t> </w:t>
      </w:r>
      <w:r w:rsidRPr="00C12242">
        <w:rPr>
          <w:rFonts w:ascii="Times New Roman" w:hAnsi="Times New Roman" w:cs="Times New Roman"/>
          <w:bCs/>
          <w:sz w:val="24"/>
          <w:szCs w:val="24"/>
        </w:rPr>
        <w:t>to v</w:t>
      </w:r>
      <w:r w:rsidR="00877235">
        <w:rPr>
          <w:rFonts w:ascii="Times New Roman" w:hAnsi="Times New Roman" w:cs="Times New Roman"/>
          <w:bCs/>
          <w:sz w:val="24"/>
          <w:szCs w:val="24"/>
        </w:rPr>
        <w:t> </w:t>
      </w:r>
      <w:r w:rsidRPr="00C12242">
        <w:rPr>
          <w:rFonts w:ascii="Times New Roman" w:hAnsi="Times New Roman" w:cs="Times New Roman"/>
          <w:bCs/>
          <w:sz w:val="24"/>
          <w:szCs w:val="24"/>
        </w:rPr>
        <w:t>jejich vzájemném vztahu.</w:t>
      </w:r>
    </w:p>
    <w:p w14:paraId="1792272D" w14:textId="38FBF15E" w:rsidR="00161B2B" w:rsidRPr="00C12242" w:rsidRDefault="00161B2B" w:rsidP="00BC623E">
      <w:pPr>
        <w:pStyle w:val="Nadpis1"/>
        <w:numPr>
          <w:ilvl w:val="0"/>
          <w:numId w:val="41"/>
        </w:numPr>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 xml:space="preserve"> </w:t>
      </w:r>
      <w:bookmarkStart w:id="14" w:name="_Hlk147230643"/>
      <w:r w:rsidRPr="00C12242">
        <w:rPr>
          <w:rFonts w:ascii="Times New Roman" w:eastAsia="Times New Roman" w:hAnsi="Times New Roman" w:cs="Times New Roman"/>
          <w:color w:val="auto"/>
          <w:sz w:val="24"/>
          <w:szCs w:val="24"/>
        </w:rPr>
        <w:t xml:space="preserve">Zhodnocení dopadů na bezpečnost nebo obranu státu </w:t>
      </w:r>
    </w:p>
    <w:bookmarkEnd w:id="14"/>
    <w:p w14:paraId="5CF5B686" w14:textId="77777777" w:rsidR="00161B2B" w:rsidRPr="00C12242" w:rsidRDefault="00161B2B" w:rsidP="002434B2">
      <w:pPr>
        <w:spacing w:after="240" w:line="240" w:lineRule="auto"/>
        <w:ind w:firstLine="709"/>
        <w:rPr>
          <w:rFonts w:ascii="Times New Roman" w:hAnsi="Times New Roman" w:cs="Times New Roman"/>
          <w:bCs/>
          <w:sz w:val="24"/>
          <w:szCs w:val="24"/>
        </w:rPr>
      </w:pPr>
    </w:p>
    <w:p w14:paraId="1D4ED9E6" w14:textId="365BAEFD" w:rsidR="008A76F2" w:rsidRDefault="001D0F3D" w:rsidP="004A0A31">
      <w:pPr>
        <w:widowControl w:val="0"/>
        <w:autoSpaceDE w:val="0"/>
        <w:autoSpaceDN w:val="0"/>
        <w:adjustRightInd w:val="0"/>
        <w:ind w:firstLine="708"/>
        <w:contextualSpacing/>
        <w:jc w:val="both"/>
        <w:rPr>
          <w:rFonts w:ascii="Times New Roman" w:hAnsi="Times New Roman" w:cs="Times New Roman"/>
          <w:sz w:val="24"/>
          <w:szCs w:val="24"/>
          <w:lang w:eastAsia="cs-CZ"/>
        </w:rPr>
      </w:pPr>
      <w:r w:rsidRPr="001D0F3D">
        <w:rPr>
          <w:rFonts w:ascii="Times New Roman" w:hAnsi="Times New Roman" w:cs="Times New Roman"/>
          <w:sz w:val="24"/>
          <w:szCs w:val="24"/>
          <w:lang w:eastAsia="cs-CZ"/>
        </w:rPr>
        <w:t>Navrhovaná právní úprava</w:t>
      </w:r>
      <w:r>
        <w:rPr>
          <w:rFonts w:ascii="Times New Roman" w:hAnsi="Times New Roman" w:cs="Times New Roman"/>
          <w:sz w:val="24"/>
          <w:szCs w:val="24"/>
          <w:lang w:eastAsia="cs-CZ"/>
        </w:rPr>
        <w:t xml:space="preserve"> </w:t>
      </w:r>
      <w:r w:rsidRPr="001D0F3D">
        <w:rPr>
          <w:rFonts w:ascii="Times New Roman" w:hAnsi="Times New Roman" w:cs="Times New Roman"/>
          <w:sz w:val="24"/>
          <w:szCs w:val="24"/>
          <w:lang w:eastAsia="cs-CZ"/>
        </w:rPr>
        <w:t xml:space="preserve">zohledňuje veřejný zájem obrany státu </w:t>
      </w:r>
      <w:r>
        <w:rPr>
          <w:rFonts w:ascii="Times New Roman" w:hAnsi="Times New Roman" w:cs="Times New Roman"/>
          <w:sz w:val="24"/>
          <w:szCs w:val="24"/>
          <w:lang w:eastAsia="cs-CZ"/>
        </w:rPr>
        <w:t>a</w:t>
      </w:r>
      <w:r w:rsidR="00877235">
        <w:rPr>
          <w:rFonts w:ascii="Times New Roman" w:hAnsi="Times New Roman" w:cs="Times New Roman"/>
          <w:sz w:val="24"/>
          <w:szCs w:val="24"/>
          <w:lang w:eastAsia="cs-CZ"/>
        </w:rPr>
        <w:t> </w:t>
      </w:r>
      <w:r w:rsidR="00996248" w:rsidRPr="001D0F3D">
        <w:rPr>
          <w:rFonts w:ascii="Times New Roman" w:hAnsi="Times New Roman" w:cs="Times New Roman"/>
          <w:sz w:val="24"/>
          <w:szCs w:val="24"/>
          <w:lang w:eastAsia="cs-CZ"/>
        </w:rPr>
        <w:t>respekt</w:t>
      </w:r>
      <w:r w:rsidRPr="001D0F3D">
        <w:rPr>
          <w:rFonts w:ascii="Times New Roman" w:hAnsi="Times New Roman" w:cs="Times New Roman"/>
          <w:sz w:val="24"/>
          <w:szCs w:val="24"/>
          <w:lang w:eastAsia="cs-CZ"/>
        </w:rPr>
        <w:t>uje</w:t>
      </w:r>
      <w:r w:rsidR="00996248" w:rsidRPr="001D0F3D">
        <w:rPr>
          <w:rFonts w:ascii="Times New Roman" w:hAnsi="Times New Roman" w:cs="Times New Roman"/>
          <w:sz w:val="24"/>
          <w:szCs w:val="24"/>
          <w:lang w:eastAsia="cs-CZ"/>
        </w:rPr>
        <w:t xml:space="preserve"> specifik</w:t>
      </w:r>
      <w:r w:rsidRPr="00B74668">
        <w:rPr>
          <w:rFonts w:ascii="Times New Roman" w:hAnsi="Times New Roman" w:cs="Times New Roman"/>
          <w:sz w:val="24"/>
          <w:szCs w:val="24"/>
          <w:lang w:eastAsia="cs-CZ"/>
        </w:rPr>
        <w:t>a</w:t>
      </w:r>
      <w:r w:rsidR="00996248" w:rsidRPr="00B74668">
        <w:rPr>
          <w:rFonts w:ascii="Times New Roman" w:hAnsi="Times New Roman" w:cs="Times New Roman"/>
          <w:sz w:val="24"/>
          <w:szCs w:val="24"/>
          <w:lang w:eastAsia="cs-CZ"/>
        </w:rPr>
        <w:t xml:space="preserve"> </w:t>
      </w:r>
      <w:r w:rsidR="00996248" w:rsidRPr="001D0F3D">
        <w:rPr>
          <w:rFonts w:ascii="Times New Roman" w:hAnsi="Times New Roman" w:cs="Times New Roman"/>
          <w:sz w:val="24"/>
          <w:szCs w:val="24"/>
          <w:lang w:eastAsia="cs-CZ"/>
        </w:rPr>
        <w:t xml:space="preserve">zájmových území Ministerstva obrany </w:t>
      </w:r>
      <w:r w:rsidR="00996248" w:rsidRPr="006B7808">
        <w:rPr>
          <w:rFonts w:ascii="Times New Roman" w:hAnsi="Times New Roman" w:cs="Times New Roman"/>
          <w:sz w:val="24"/>
          <w:szCs w:val="24"/>
          <w:lang w:eastAsia="cs-CZ"/>
        </w:rPr>
        <w:t>v</w:t>
      </w:r>
      <w:r w:rsidR="00877235">
        <w:rPr>
          <w:rFonts w:ascii="Times New Roman" w:hAnsi="Times New Roman" w:cs="Times New Roman"/>
          <w:sz w:val="24"/>
          <w:szCs w:val="24"/>
          <w:lang w:eastAsia="cs-CZ"/>
        </w:rPr>
        <w:t> </w:t>
      </w:r>
      <w:r w:rsidR="00996248" w:rsidRPr="006B7808">
        <w:rPr>
          <w:rFonts w:ascii="Times New Roman" w:hAnsi="Times New Roman" w:cs="Times New Roman"/>
          <w:sz w:val="24"/>
          <w:szCs w:val="24"/>
          <w:lang w:eastAsia="cs-CZ"/>
        </w:rPr>
        <w:t>podobě, v</w:t>
      </w:r>
      <w:r w:rsidR="00877235">
        <w:rPr>
          <w:rFonts w:ascii="Times New Roman" w:hAnsi="Times New Roman" w:cs="Times New Roman"/>
          <w:sz w:val="24"/>
          <w:szCs w:val="24"/>
          <w:lang w:eastAsia="cs-CZ"/>
        </w:rPr>
        <w:t> </w:t>
      </w:r>
      <w:r w:rsidR="00996248" w:rsidRPr="006B7808">
        <w:rPr>
          <w:rFonts w:ascii="Times New Roman" w:hAnsi="Times New Roman" w:cs="Times New Roman"/>
          <w:sz w:val="24"/>
          <w:szCs w:val="24"/>
          <w:lang w:eastAsia="cs-CZ"/>
        </w:rPr>
        <w:t>níž jsou součástí územně analytických podkladů</w:t>
      </w:r>
      <w:r w:rsidRPr="006B7808">
        <w:rPr>
          <w:rFonts w:ascii="Times New Roman" w:hAnsi="Times New Roman" w:cs="Times New Roman"/>
          <w:sz w:val="24"/>
          <w:szCs w:val="24"/>
          <w:lang w:eastAsia="cs-CZ"/>
        </w:rPr>
        <w:t>.</w:t>
      </w:r>
      <w:r w:rsidR="004A0A31">
        <w:rPr>
          <w:rFonts w:ascii="Times New Roman" w:hAnsi="Times New Roman" w:cs="Times New Roman"/>
          <w:sz w:val="24"/>
          <w:szCs w:val="24"/>
          <w:lang w:eastAsia="cs-CZ"/>
        </w:rPr>
        <w:t xml:space="preserve"> </w:t>
      </w:r>
    </w:p>
    <w:p w14:paraId="1C14AB8E" w14:textId="77777777" w:rsidR="008A76F2" w:rsidRDefault="008A76F2" w:rsidP="004A0A31">
      <w:pPr>
        <w:widowControl w:val="0"/>
        <w:autoSpaceDE w:val="0"/>
        <w:autoSpaceDN w:val="0"/>
        <w:adjustRightInd w:val="0"/>
        <w:ind w:firstLine="708"/>
        <w:contextualSpacing/>
        <w:jc w:val="both"/>
        <w:rPr>
          <w:rFonts w:ascii="Times New Roman" w:hAnsi="Times New Roman" w:cs="Times New Roman"/>
          <w:sz w:val="24"/>
          <w:szCs w:val="24"/>
          <w:lang w:eastAsia="cs-CZ"/>
        </w:rPr>
      </w:pPr>
    </w:p>
    <w:p w14:paraId="59680FF7" w14:textId="0D856B70" w:rsidR="00161B2B" w:rsidRDefault="004A0A31" w:rsidP="004A0A31">
      <w:pPr>
        <w:widowControl w:val="0"/>
        <w:autoSpaceDE w:val="0"/>
        <w:autoSpaceDN w:val="0"/>
        <w:adjustRightInd w:val="0"/>
        <w:ind w:firstLine="708"/>
        <w:contextualSpacing/>
        <w:jc w:val="both"/>
        <w:rPr>
          <w:rFonts w:ascii="Times New Roman" w:hAnsi="Times New Roman" w:cs="Times New Roman"/>
          <w:sz w:val="24"/>
          <w:szCs w:val="24"/>
        </w:rPr>
      </w:pPr>
      <w:r w:rsidRPr="004A0A31">
        <w:rPr>
          <w:rFonts w:ascii="Times New Roman" w:hAnsi="Times New Roman" w:cs="Times New Roman"/>
          <w:sz w:val="24"/>
          <w:szCs w:val="24"/>
        </w:rPr>
        <w:t>Předmětnou adaptací by nemělo být dotčeno jakékoli specifické ochranné opatření potřebné k</w:t>
      </w:r>
      <w:r w:rsidR="00877235">
        <w:rPr>
          <w:rFonts w:ascii="Times New Roman" w:hAnsi="Times New Roman" w:cs="Times New Roman"/>
          <w:sz w:val="24"/>
          <w:szCs w:val="24"/>
        </w:rPr>
        <w:t> </w:t>
      </w:r>
      <w:r w:rsidRPr="004A0A31">
        <w:rPr>
          <w:rFonts w:ascii="Times New Roman" w:hAnsi="Times New Roman" w:cs="Times New Roman"/>
          <w:sz w:val="24"/>
          <w:szCs w:val="24"/>
        </w:rPr>
        <w:t>zajištění národní bezpečnosti, ochrany a</w:t>
      </w:r>
      <w:r w:rsidR="00877235">
        <w:rPr>
          <w:rFonts w:ascii="Times New Roman" w:hAnsi="Times New Roman" w:cs="Times New Roman"/>
          <w:sz w:val="24"/>
          <w:szCs w:val="24"/>
        </w:rPr>
        <w:t> </w:t>
      </w:r>
      <w:r w:rsidRPr="004A0A31">
        <w:rPr>
          <w:rFonts w:ascii="Times New Roman" w:hAnsi="Times New Roman" w:cs="Times New Roman"/>
          <w:sz w:val="24"/>
          <w:szCs w:val="24"/>
        </w:rPr>
        <w:t>veřejného zdraví, bezpečnosti a</w:t>
      </w:r>
      <w:r w:rsidR="00877235">
        <w:rPr>
          <w:rFonts w:ascii="Times New Roman" w:hAnsi="Times New Roman" w:cs="Times New Roman"/>
          <w:sz w:val="24"/>
          <w:szCs w:val="24"/>
        </w:rPr>
        <w:t> </w:t>
      </w:r>
      <w:r w:rsidRPr="004A0A31">
        <w:rPr>
          <w:rFonts w:ascii="Times New Roman" w:hAnsi="Times New Roman" w:cs="Times New Roman"/>
          <w:sz w:val="24"/>
          <w:szCs w:val="24"/>
        </w:rPr>
        <w:t>integrity sítí, zejména kritické infrastruktury vymezené ve vnitrostátních právních předpisech, a</w:t>
      </w:r>
      <w:r w:rsidR="00877235">
        <w:rPr>
          <w:rFonts w:ascii="Times New Roman" w:hAnsi="Times New Roman" w:cs="Times New Roman"/>
          <w:sz w:val="24"/>
          <w:szCs w:val="24"/>
        </w:rPr>
        <w:t> </w:t>
      </w:r>
      <w:r w:rsidRPr="004A0A31">
        <w:rPr>
          <w:rFonts w:ascii="Times New Roman" w:hAnsi="Times New Roman" w:cs="Times New Roman"/>
          <w:sz w:val="24"/>
          <w:szCs w:val="24"/>
        </w:rPr>
        <w:t>k</w:t>
      </w:r>
      <w:r>
        <w:rPr>
          <w:rFonts w:ascii="Times New Roman" w:hAnsi="Times New Roman" w:cs="Times New Roman"/>
          <w:sz w:val="24"/>
          <w:szCs w:val="24"/>
        </w:rPr>
        <w:t> </w:t>
      </w:r>
      <w:r w:rsidRPr="004A0A31">
        <w:rPr>
          <w:rFonts w:ascii="Times New Roman" w:hAnsi="Times New Roman" w:cs="Times New Roman"/>
          <w:sz w:val="24"/>
          <w:szCs w:val="24"/>
        </w:rPr>
        <w:t>zajištění toho, že nebude dotčena hlavní služba poskytovaná provozovatelem sítě.</w:t>
      </w:r>
    </w:p>
    <w:p w14:paraId="23399F59" w14:textId="77777777" w:rsidR="007A1581" w:rsidRPr="004A0A31" w:rsidRDefault="007A1581" w:rsidP="004A0A31">
      <w:pPr>
        <w:widowControl w:val="0"/>
        <w:autoSpaceDE w:val="0"/>
        <w:autoSpaceDN w:val="0"/>
        <w:adjustRightInd w:val="0"/>
        <w:ind w:firstLine="708"/>
        <w:contextualSpacing/>
        <w:jc w:val="both"/>
        <w:rPr>
          <w:rFonts w:ascii="Times New Roman" w:hAnsi="Times New Roman" w:cs="Times New Roman"/>
          <w:sz w:val="24"/>
          <w:szCs w:val="24"/>
          <w:lang w:eastAsia="cs-CZ"/>
        </w:rPr>
      </w:pPr>
    </w:p>
    <w:p w14:paraId="0839560B" w14:textId="3276FA8D" w:rsidR="00161B2B" w:rsidRPr="00C12242" w:rsidRDefault="00161B2B" w:rsidP="00FB383C">
      <w:pPr>
        <w:pStyle w:val="Textparagrafu"/>
        <w:keepNext/>
        <w:numPr>
          <w:ilvl w:val="0"/>
          <w:numId w:val="41"/>
        </w:numPr>
        <w:spacing w:after="120"/>
        <w:ind w:left="782" w:hanging="357"/>
        <w:rPr>
          <w:szCs w:val="24"/>
        </w:rPr>
      </w:pPr>
      <w:bookmarkStart w:id="15" w:name="_Hlk147230651"/>
      <w:bookmarkStart w:id="16" w:name="_Hlk147230672"/>
      <w:r w:rsidRPr="00FB383C">
        <w:rPr>
          <w:b/>
        </w:rPr>
        <w:t>Zhodnocení dopadů na rodiny, zejména s</w:t>
      </w:r>
      <w:r w:rsidR="00877235">
        <w:rPr>
          <w:b/>
        </w:rPr>
        <w:t> </w:t>
      </w:r>
      <w:r w:rsidRPr="00FB383C">
        <w:rPr>
          <w:b/>
        </w:rPr>
        <w:t xml:space="preserve">ohledem na </w:t>
      </w:r>
      <w:bookmarkStart w:id="17" w:name="_Hlk147411816"/>
      <w:r w:rsidRPr="00FB383C">
        <w:rPr>
          <w:b/>
        </w:rPr>
        <w:t>plnění funkcí rodiny, s</w:t>
      </w:r>
      <w:r w:rsidR="00877235">
        <w:rPr>
          <w:b/>
        </w:rPr>
        <w:t> </w:t>
      </w:r>
      <w:r w:rsidRPr="00FB383C">
        <w:rPr>
          <w:b/>
        </w:rPr>
        <w:t>ohledem na počet vyživovaných členů, na případnou přítomnost hendikepovaných členů a</w:t>
      </w:r>
      <w:r w:rsidR="00877235">
        <w:rPr>
          <w:b/>
        </w:rPr>
        <w:t> </w:t>
      </w:r>
      <w:r w:rsidRPr="00FB383C">
        <w:rPr>
          <w:b/>
        </w:rPr>
        <w:t>rodiny samoživitelů, rodiny se třemi a</w:t>
      </w:r>
      <w:r w:rsidR="00877235">
        <w:rPr>
          <w:b/>
        </w:rPr>
        <w:t> </w:t>
      </w:r>
      <w:r w:rsidRPr="00FB383C">
        <w:rPr>
          <w:b/>
        </w:rPr>
        <w:t>více dětmi a</w:t>
      </w:r>
      <w:r w:rsidR="00877235">
        <w:rPr>
          <w:b/>
        </w:rPr>
        <w:t> </w:t>
      </w:r>
      <w:r w:rsidRPr="00FB383C">
        <w:rPr>
          <w:b/>
        </w:rPr>
        <w:t>další specifické životní situace, dále s</w:t>
      </w:r>
      <w:r w:rsidR="00877235">
        <w:rPr>
          <w:b/>
        </w:rPr>
        <w:t> </w:t>
      </w:r>
      <w:r w:rsidRPr="00FB383C">
        <w:rPr>
          <w:b/>
        </w:rPr>
        <w:t>ohledem na posílení integrity a</w:t>
      </w:r>
      <w:r w:rsidR="00877235">
        <w:rPr>
          <w:b/>
        </w:rPr>
        <w:t> </w:t>
      </w:r>
      <w:r w:rsidRPr="00FB383C">
        <w:rPr>
          <w:b/>
        </w:rPr>
        <w:t>stability rodiny a</w:t>
      </w:r>
      <w:r w:rsidR="00877235">
        <w:rPr>
          <w:b/>
        </w:rPr>
        <w:t> </w:t>
      </w:r>
      <w:r w:rsidRPr="00FB383C">
        <w:rPr>
          <w:b/>
        </w:rPr>
        <w:t>posílení rodinné harmonie, lepší rovnováhy mezi prací a</w:t>
      </w:r>
      <w:r w:rsidR="00877235">
        <w:rPr>
          <w:b/>
        </w:rPr>
        <w:t> </w:t>
      </w:r>
      <w:r w:rsidRPr="00FB383C">
        <w:rPr>
          <w:b/>
        </w:rPr>
        <w:t>rodinou a</w:t>
      </w:r>
      <w:r w:rsidR="00877235">
        <w:rPr>
          <w:b/>
        </w:rPr>
        <w:t> </w:t>
      </w:r>
      <w:r w:rsidRPr="00FB383C">
        <w:rPr>
          <w:b/>
        </w:rPr>
        <w:t>na posílení mezigeneračních a</w:t>
      </w:r>
      <w:r w:rsidR="00877235">
        <w:rPr>
          <w:b/>
        </w:rPr>
        <w:t> </w:t>
      </w:r>
      <w:r w:rsidRPr="00FB383C">
        <w:rPr>
          <w:b/>
        </w:rPr>
        <w:t>širších příbuzenských vztahů</w:t>
      </w:r>
      <w:bookmarkEnd w:id="17"/>
      <w:r w:rsidRPr="00FB383C">
        <w:rPr>
          <w:b/>
        </w:rPr>
        <w:t xml:space="preserve"> </w:t>
      </w:r>
    </w:p>
    <w:bookmarkEnd w:id="15"/>
    <w:bookmarkEnd w:id="16"/>
    <w:p w14:paraId="0452CB87" w14:textId="37F308A6" w:rsidR="00161B2B" w:rsidRPr="00C12242" w:rsidRDefault="00161B2B" w:rsidP="002434B2">
      <w:pPr>
        <w:spacing w:after="240" w:line="240" w:lineRule="auto"/>
        <w:ind w:firstLine="720"/>
        <w:jc w:val="both"/>
        <w:rPr>
          <w:rFonts w:ascii="Times New Roman" w:hAnsi="Times New Roman" w:cs="Times New Roman"/>
          <w:bCs/>
          <w:sz w:val="24"/>
          <w:szCs w:val="24"/>
        </w:rPr>
      </w:pPr>
      <w:r w:rsidRPr="00C12242">
        <w:rPr>
          <w:rFonts w:ascii="Times New Roman" w:hAnsi="Times New Roman" w:cs="Times New Roman"/>
          <w:bCs/>
          <w:sz w:val="24"/>
          <w:szCs w:val="24"/>
        </w:rPr>
        <w:t>Předkládaný materiál nemá žádné dopady z</w:t>
      </w:r>
      <w:r w:rsidR="00877235">
        <w:rPr>
          <w:rFonts w:ascii="Times New Roman" w:hAnsi="Times New Roman" w:cs="Times New Roman"/>
          <w:bCs/>
          <w:sz w:val="24"/>
          <w:szCs w:val="24"/>
        </w:rPr>
        <w:t> </w:t>
      </w:r>
      <w:r w:rsidRPr="00C12242">
        <w:rPr>
          <w:rFonts w:ascii="Times New Roman" w:hAnsi="Times New Roman" w:cs="Times New Roman"/>
          <w:bCs/>
          <w:sz w:val="24"/>
          <w:szCs w:val="24"/>
        </w:rPr>
        <w:t>hlediska plnění funkcí rodiny, s</w:t>
      </w:r>
      <w:r w:rsidR="00877235">
        <w:rPr>
          <w:rFonts w:ascii="Times New Roman" w:hAnsi="Times New Roman" w:cs="Times New Roman"/>
          <w:bCs/>
          <w:sz w:val="24"/>
          <w:szCs w:val="24"/>
        </w:rPr>
        <w:t> </w:t>
      </w:r>
      <w:r w:rsidRPr="00C12242">
        <w:rPr>
          <w:rFonts w:ascii="Times New Roman" w:hAnsi="Times New Roman" w:cs="Times New Roman"/>
          <w:bCs/>
          <w:sz w:val="24"/>
          <w:szCs w:val="24"/>
        </w:rPr>
        <w:t>ohledem na počet vyživovaných členů, na případnou přítomnost hendikepovaných členů a</w:t>
      </w:r>
      <w:r w:rsidR="00877235">
        <w:rPr>
          <w:rFonts w:ascii="Times New Roman" w:hAnsi="Times New Roman" w:cs="Times New Roman"/>
          <w:bCs/>
          <w:sz w:val="24"/>
          <w:szCs w:val="24"/>
        </w:rPr>
        <w:t> </w:t>
      </w:r>
      <w:r w:rsidRPr="00C12242">
        <w:rPr>
          <w:rFonts w:ascii="Times New Roman" w:hAnsi="Times New Roman" w:cs="Times New Roman"/>
          <w:bCs/>
          <w:sz w:val="24"/>
          <w:szCs w:val="24"/>
        </w:rPr>
        <w:t>rodiny samoživitelů, rodiny se třemi a</w:t>
      </w:r>
      <w:r w:rsidR="00877235">
        <w:rPr>
          <w:rFonts w:ascii="Times New Roman" w:hAnsi="Times New Roman" w:cs="Times New Roman"/>
          <w:bCs/>
          <w:sz w:val="24"/>
          <w:szCs w:val="24"/>
        </w:rPr>
        <w:t> </w:t>
      </w:r>
      <w:r w:rsidRPr="00C12242">
        <w:rPr>
          <w:rFonts w:ascii="Times New Roman" w:hAnsi="Times New Roman" w:cs="Times New Roman"/>
          <w:bCs/>
          <w:sz w:val="24"/>
          <w:szCs w:val="24"/>
        </w:rPr>
        <w:t>více dětmi a</w:t>
      </w:r>
      <w:r w:rsidR="00877235">
        <w:rPr>
          <w:rFonts w:ascii="Times New Roman" w:hAnsi="Times New Roman" w:cs="Times New Roman"/>
          <w:bCs/>
          <w:sz w:val="24"/>
          <w:szCs w:val="24"/>
        </w:rPr>
        <w:t> </w:t>
      </w:r>
      <w:r w:rsidRPr="00C12242">
        <w:rPr>
          <w:rFonts w:ascii="Times New Roman" w:hAnsi="Times New Roman" w:cs="Times New Roman"/>
          <w:bCs/>
          <w:sz w:val="24"/>
          <w:szCs w:val="24"/>
        </w:rPr>
        <w:t>další specifické životní situace, ani s</w:t>
      </w:r>
      <w:r w:rsidR="00877235">
        <w:rPr>
          <w:rFonts w:ascii="Times New Roman" w:hAnsi="Times New Roman" w:cs="Times New Roman"/>
          <w:bCs/>
          <w:sz w:val="24"/>
          <w:szCs w:val="24"/>
        </w:rPr>
        <w:t> </w:t>
      </w:r>
      <w:r w:rsidRPr="00C12242">
        <w:rPr>
          <w:rFonts w:ascii="Times New Roman" w:hAnsi="Times New Roman" w:cs="Times New Roman"/>
          <w:bCs/>
          <w:sz w:val="24"/>
          <w:szCs w:val="24"/>
        </w:rPr>
        <w:t>ohledem na posílení integrity a</w:t>
      </w:r>
      <w:r w:rsidR="00877235">
        <w:rPr>
          <w:rFonts w:ascii="Times New Roman" w:hAnsi="Times New Roman" w:cs="Times New Roman"/>
          <w:bCs/>
          <w:sz w:val="24"/>
          <w:szCs w:val="24"/>
        </w:rPr>
        <w:t> </w:t>
      </w:r>
      <w:r w:rsidRPr="00C12242">
        <w:rPr>
          <w:rFonts w:ascii="Times New Roman" w:hAnsi="Times New Roman" w:cs="Times New Roman"/>
          <w:bCs/>
          <w:sz w:val="24"/>
          <w:szCs w:val="24"/>
        </w:rPr>
        <w:t>stability rodiny a</w:t>
      </w:r>
      <w:r w:rsidR="00877235">
        <w:rPr>
          <w:rFonts w:ascii="Times New Roman" w:hAnsi="Times New Roman" w:cs="Times New Roman"/>
          <w:bCs/>
          <w:sz w:val="24"/>
          <w:szCs w:val="24"/>
        </w:rPr>
        <w:t> </w:t>
      </w:r>
      <w:r w:rsidRPr="00C12242">
        <w:rPr>
          <w:rFonts w:ascii="Times New Roman" w:hAnsi="Times New Roman" w:cs="Times New Roman"/>
          <w:bCs/>
          <w:sz w:val="24"/>
          <w:szCs w:val="24"/>
        </w:rPr>
        <w:t>posílení rodinné harmonie, lepší rovnováhy mezi prací a</w:t>
      </w:r>
      <w:r w:rsidR="00877235">
        <w:rPr>
          <w:rFonts w:ascii="Times New Roman" w:hAnsi="Times New Roman" w:cs="Times New Roman"/>
          <w:bCs/>
          <w:sz w:val="24"/>
          <w:szCs w:val="24"/>
        </w:rPr>
        <w:t> </w:t>
      </w:r>
      <w:r w:rsidRPr="00C12242">
        <w:rPr>
          <w:rFonts w:ascii="Times New Roman" w:hAnsi="Times New Roman" w:cs="Times New Roman"/>
          <w:bCs/>
          <w:sz w:val="24"/>
          <w:szCs w:val="24"/>
        </w:rPr>
        <w:t>rodinou a</w:t>
      </w:r>
      <w:r w:rsidR="00877235">
        <w:rPr>
          <w:rFonts w:ascii="Times New Roman" w:hAnsi="Times New Roman" w:cs="Times New Roman"/>
          <w:bCs/>
          <w:sz w:val="24"/>
          <w:szCs w:val="24"/>
        </w:rPr>
        <w:t> </w:t>
      </w:r>
      <w:r w:rsidRPr="00C12242">
        <w:rPr>
          <w:rFonts w:ascii="Times New Roman" w:hAnsi="Times New Roman" w:cs="Times New Roman"/>
          <w:bCs/>
          <w:sz w:val="24"/>
          <w:szCs w:val="24"/>
        </w:rPr>
        <w:t>na posílení mezigeneračních a</w:t>
      </w:r>
      <w:r w:rsidR="00877235">
        <w:rPr>
          <w:rFonts w:ascii="Times New Roman" w:hAnsi="Times New Roman" w:cs="Times New Roman"/>
          <w:bCs/>
          <w:sz w:val="24"/>
          <w:szCs w:val="24"/>
        </w:rPr>
        <w:t> </w:t>
      </w:r>
      <w:r w:rsidRPr="00C12242">
        <w:rPr>
          <w:rFonts w:ascii="Times New Roman" w:hAnsi="Times New Roman" w:cs="Times New Roman"/>
          <w:bCs/>
          <w:sz w:val="24"/>
          <w:szCs w:val="24"/>
        </w:rPr>
        <w:t>širších příbuzenských vztahů.</w:t>
      </w:r>
    </w:p>
    <w:p w14:paraId="7756BD40" w14:textId="30C1D62B" w:rsidR="00161B2B" w:rsidRPr="00C12242" w:rsidRDefault="00161B2B" w:rsidP="00BC623E">
      <w:pPr>
        <w:pStyle w:val="Nadpis1"/>
        <w:numPr>
          <w:ilvl w:val="0"/>
          <w:numId w:val="41"/>
        </w:numPr>
        <w:rPr>
          <w:rFonts w:ascii="Times New Roman" w:eastAsia="Times New Roman" w:hAnsi="Times New Roman" w:cs="Times New Roman"/>
          <w:color w:val="auto"/>
          <w:sz w:val="24"/>
          <w:szCs w:val="24"/>
        </w:rPr>
      </w:pPr>
      <w:r w:rsidRPr="00C12242">
        <w:rPr>
          <w:rFonts w:ascii="Times New Roman" w:eastAsia="Times New Roman" w:hAnsi="Times New Roman" w:cs="Times New Roman"/>
          <w:color w:val="auto"/>
          <w:sz w:val="24"/>
          <w:szCs w:val="24"/>
        </w:rPr>
        <w:t xml:space="preserve"> </w:t>
      </w:r>
      <w:bookmarkStart w:id="18" w:name="_Hlk147230659"/>
      <w:r w:rsidRPr="00C12242">
        <w:rPr>
          <w:rFonts w:ascii="Times New Roman" w:eastAsia="Times New Roman" w:hAnsi="Times New Roman" w:cs="Times New Roman"/>
          <w:color w:val="auto"/>
          <w:sz w:val="24"/>
          <w:szCs w:val="24"/>
        </w:rPr>
        <w:t>Zhodnocení územních dopadů, včetně dopadů na územní samosprávné celky</w:t>
      </w:r>
      <w:bookmarkEnd w:id="18"/>
    </w:p>
    <w:p w14:paraId="55A73DD4" w14:textId="77777777" w:rsidR="00161B2B" w:rsidRPr="00C12242" w:rsidRDefault="00161B2B" w:rsidP="002434B2">
      <w:pPr>
        <w:spacing w:line="240" w:lineRule="auto"/>
        <w:ind w:firstLine="720"/>
        <w:rPr>
          <w:rFonts w:ascii="Times New Roman" w:hAnsi="Times New Roman" w:cs="Times New Roman"/>
          <w:bCs/>
          <w:sz w:val="24"/>
          <w:szCs w:val="24"/>
        </w:rPr>
      </w:pPr>
    </w:p>
    <w:p w14:paraId="0BFBD858" w14:textId="581A2F1B" w:rsidR="00161B2B" w:rsidRPr="00C12242" w:rsidRDefault="00161B2B" w:rsidP="00CB3DB0">
      <w:pPr>
        <w:spacing w:after="240" w:line="240" w:lineRule="auto"/>
        <w:ind w:firstLine="720"/>
        <w:jc w:val="both"/>
        <w:rPr>
          <w:rFonts w:ascii="Times New Roman" w:hAnsi="Times New Roman" w:cs="Times New Roman"/>
          <w:bCs/>
          <w:sz w:val="24"/>
          <w:szCs w:val="24"/>
        </w:rPr>
      </w:pPr>
      <w:r w:rsidRPr="00C12242">
        <w:rPr>
          <w:rFonts w:ascii="Times New Roman" w:hAnsi="Times New Roman" w:cs="Times New Roman"/>
          <w:bCs/>
          <w:sz w:val="24"/>
          <w:szCs w:val="24"/>
        </w:rPr>
        <w:lastRenderedPageBreak/>
        <w:t xml:space="preserve">Předkládaný materiál </w:t>
      </w:r>
      <w:r w:rsidR="00C054F3" w:rsidRPr="00C054F3">
        <w:rPr>
          <w:rFonts w:ascii="Times New Roman" w:hAnsi="Times New Roman" w:cs="Times New Roman"/>
          <w:bCs/>
          <w:sz w:val="24"/>
          <w:szCs w:val="24"/>
        </w:rPr>
        <w:t>má dopady na kraje spojené se zabezpečením rozšíření informačních systémů DTM. Z</w:t>
      </w:r>
      <w:r w:rsidR="00877235">
        <w:rPr>
          <w:rFonts w:ascii="Times New Roman" w:hAnsi="Times New Roman" w:cs="Times New Roman"/>
          <w:bCs/>
          <w:sz w:val="24"/>
          <w:szCs w:val="24"/>
        </w:rPr>
        <w:t> </w:t>
      </w:r>
      <w:r w:rsidR="00C054F3" w:rsidRPr="00C054F3">
        <w:rPr>
          <w:rFonts w:ascii="Times New Roman" w:hAnsi="Times New Roman" w:cs="Times New Roman"/>
          <w:bCs/>
          <w:sz w:val="24"/>
          <w:szCs w:val="24"/>
        </w:rPr>
        <w:t>návrhu zákona také vyplývají povinnosti spojené se zapisováním údajů o</w:t>
      </w:r>
      <w:r w:rsidR="00877235">
        <w:rPr>
          <w:rFonts w:ascii="Times New Roman" w:hAnsi="Times New Roman" w:cs="Times New Roman"/>
          <w:bCs/>
          <w:sz w:val="24"/>
          <w:szCs w:val="24"/>
        </w:rPr>
        <w:t> </w:t>
      </w:r>
      <w:r w:rsidR="00C054F3" w:rsidRPr="00C054F3">
        <w:rPr>
          <w:rFonts w:ascii="Times New Roman" w:hAnsi="Times New Roman" w:cs="Times New Roman"/>
          <w:bCs/>
          <w:sz w:val="24"/>
          <w:szCs w:val="24"/>
        </w:rPr>
        <w:t>dalších typech prvků existující fyzické infrastruktury do DTM, které dosud nebyly předmětem zápisu do DTM, a</w:t>
      </w:r>
      <w:r w:rsidR="00877235">
        <w:rPr>
          <w:rFonts w:ascii="Times New Roman" w:hAnsi="Times New Roman" w:cs="Times New Roman"/>
          <w:bCs/>
          <w:sz w:val="24"/>
          <w:szCs w:val="24"/>
        </w:rPr>
        <w:t> </w:t>
      </w:r>
      <w:r w:rsidR="00C054F3" w:rsidRPr="00C054F3">
        <w:rPr>
          <w:rFonts w:ascii="Times New Roman" w:hAnsi="Times New Roman" w:cs="Times New Roman"/>
          <w:bCs/>
          <w:sz w:val="24"/>
          <w:szCs w:val="24"/>
        </w:rPr>
        <w:t>zapisováním údajů o</w:t>
      </w:r>
      <w:r w:rsidR="00877235">
        <w:rPr>
          <w:rFonts w:ascii="Times New Roman" w:hAnsi="Times New Roman" w:cs="Times New Roman"/>
          <w:bCs/>
          <w:sz w:val="24"/>
          <w:szCs w:val="24"/>
        </w:rPr>
        <w:t> </w:t>
      </w:r>
      <w:r w:rsidR="00C054F3" w:rsidRPr="00C054F3">
        <w:rPr>
          <w:rFonts w:ascii="Times New Roman" w:hAnsi="Times New Roman" w:cs="Times New Roman"/>
          <w:bCs/>
          <w:sz w:val="24"/>
          <w:szCs w:val="24"/>
        </w:rPr>
        <w:t>budovách do ZABAGED. Návrh zákona obsahuje také širší okruh plánovaných stavebních prací, které budou zapisovány do EPSP než dosud do EPSI.</w:t>
      </w:r>
    </w:p>
    <w:p w14:paraId="57A751C7" w14:textId="03C7DC69" w:rsidR="00161B2B" w:rsidRPr="00C12242" w:rsidRDefault="00161B2B" w:rsidP="00FB383C">
      <w:pPr>
        <w:pStyle w:val="Nadpis1"/>
        <w:numPr>
          <w:ilvl w:val="0"/>
          <w:numId w:val="41"/>
        </w:numPr>
        <w:rPr>
          <w:rFonts w:ascii="Times New Roman" w:eastAsia="Times New Roman" w:hAnsi="Times New Roman" w:cs="Times New Roman"/>
          <w:color w:val="auto"/>
          <w:sz w:val="24"/>
          <w:szCs w:val="24"/>
        </w:rPr>
      </w:pPr>
      <w:bookmarkStart w:id="19" w:name="_Hlk147230728"/>
      <w:r w:rsidRPr="00C12242">
        <w:rPr>
          <w:rFonts w:ascii="Times New Roman" w:eastAsia="Times New Roman" w:hAnsi="Times New Roman" w:cs="Times New Roman"/>
          <w:color w:val="auto"/>
          <w:sz w:val="24"/>
          <w:szCs w:val="24"/>
        </w:rPr>
        <w:t>Zhodnocení souladu navrhovaného řešení se zásadami tvorby digitálně přívětivé legislativy, včetně zhodnocení rizika vyloučení nebo omezení možnosti přístupu specifických skupin osob k</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některým službám v</w:t>
      </w:r>
      <w:r w:rsidR="00877235">
        <w:rPr>
          <w:rFonts w:ascii="Times New Roman" w:eastAsia="Times New Roman" w:hAnsi="Times New Roman" w:cs="Times New Roman"/>
          <w:color w:val="auto"/>
          <w:sz w:val="24"/>
          <w:szCs w:val="24"/>
        </w:rPr>
        <w:t> </w:t>
      </w:r>
      <w:r w:rsidRPr="00C12242">
        <w:rPr>
          <w:rFonts w:ascii="Times New Roman" w:eastAsia="Times New Roman" w:hAnsi="Times New Roman" w:cs="Times New Roman"/>
          <w:color w:val="auto"/>
          <w:sz w:val="24"/>
          <w:szCs w:val="24"/>
        </w:rPr>
        <w:t xml:space="preserve">důsledku digitalizace jejich poskytování (digitální vyloučení)    </w:t>
      </w:r>
      <w:bookmarkEnd w:id="19"/>
    </w:p>
    <w:p w14:paraId="48F926C5" w14:textId="77777777" w:rsidR="00161B2B" w:rsidRPr="00C12242" w:rsidRDefault="00161B2B" w:rsidP="002434B2">
      <w:pPr>
        <w:spacing w:line="240" w:lineRule="auto"/>
        <w:rPr>
          <w:rFonts w:ascii="Times New Roman" w:hAnsi="Times New Roman" w:cs="Times New Roman"/>
          <w:sz w:val="24"/>
          <w:szCs w:val="24"/>
        </w:rPr>
      </w:pPr>
    </w:p>
    <w:p w14:paraId="1951277D" w14:textId="6C3CDBB2" w:rsidR="00161B2B" w:rsidRPr="00C12242" w:rsidRDefault="00161B2B" w:rsidP="002434B2">
      <w:pPr>
        <w:spacing w:line="240" w:lineRule="auto"/>
        <w:ind w:firstLine="708"/>
        <w:jc w:val="both"/>
        <w:rPr>
          <w:rFonts w:ascii="Times New Roman" w:eastAsia="Times New Roman" w:hAnsi="Times New Roman" w:cs="Times New Roman"/>
          <w:sz w:val="24"/>
          <w:szCs w:val="24"/>
        </w:rPr>
      </w:pPr>
      <w:bookmarkStart w:id="20" w:name="_Hlk147230745"/>
      <w:r w:rsidRPr="00C12242">
        <w:rPr>
          <w:rFonts w:ascii="Times New Roman" w:eastAsia="Times New Roman" w:hAnsi="Times New Roman" w:cs="Times New Roman"/>
          <w:sz w:val="24"/>
          <w:szCs w:val="24"/>
        </w:rPr>
        <w:t>Předkladatel při přípravě návrhu zákona zohlednil zásady tvorby digitálně přívětivé legislativy a</w:t>
      </w:r>
      <w:r w:rsidR="00877235">
        <w:rPr>
          <w:rFonts w:ascii="Times New Roman" w:eastAsia="Times New Roman" w:hAnsi="Times New Roman" w:cs="Times New Roman"/>
          <w:sz w:val="24"/>
          <w:szCs w:val="24"/>
        </w:rPr>
        <w:t> </w:t>
      </w:r>
      <w:r w:rsidRPr="00C12242">
        <w:rPr>
          <w:rFonts w:ascii="Times New Roman" w:eastAsia="Times New Roman" w:hAnsi="Times New Roman" w:cs="Times New Roman"/>
          <w:sz w:val="24"/>
          <w:szCs w:val="24"/>
        </w:rPr>
        <w:t>níže hodnotí navrhovanou úpravu z</w:t>
      </w:r>
      <w:r w:rsidR="00877235">
        <w:rPr>
          <w:rFonts w:ascii="Times New Roman" w:eastAsia="Times New Roman" w:hAnsi="Times New Roman" w:cs="Times New Roman"/>
          <w:sz w:val="24"/>
          <w:szCs w:val="24"/>
        </w:rPr>
        <w:t> </w:t>
      </w:r>
      <w:r w:rsidRPr="00C12242">
        <w:rPr>
          <w:rFonts w:ascii="Times New Roman" w:eastAsia="Times New Roman" w:hAnsi="Times New Roman" w:cs="Times New Roman"/>
          <w:sz w:val="24"/>
          <w:szCs w:val="24"/>
        </w:rPr>
        <w:t xml:space="preserve">hlediska jejích jednotlivých principů. </w:t>
      </w:r>
    </w:p>
    <w:p w14:paraId="5964AAAB" w14:textId="77777777" w:rsidR="00161B2B" w:rsidRPr="00C12242" w:rsidRDefault="00161B2B" w:rsidP="002434B2">
      <w:pPr>
        <w:pStyle w:val="Odstavecseseznamem"/>
        <w:spacing w:line="240" w:lineRule="auto"/>
        <w:ind w:left="420"/>
        <w:rPr>
          <w:rFonts w:ascii="Times New Roman" w:eastAsia="Times New Roman" w:hAnsi="Times New Roman" w:cs="Times New Roman"/>
          <w:sz w:val="24"/>
          <w:szCs w:val="24"/>
        </w:rPr>
      </w:pPr>
    </w:p>
    <w:p w14:paraId="05F44E2C" w14:textId="268E93C0" w:rsidR="00161B2B" w:rsidRPr="00C12242" w:rsidRDefault="00BC623E" w:rsidP="002434B2">
      <w:pPr>
        <w:pStyle w:val="Odstavecseseznamem"/>
        <w:spacing w:line="240" w:lineRule="auto"/>
        <w:ind w:left="1134" w:hanging="714"/>
        <w:rPr>
          <w:rFonts w:ascii="Times New Roman" w:eastAsia="Times New Roman" w:hAnsi="Times New Roman" w:cs="Times New Roman"/>
          <w:sz w:val="24"/>
          <w:szCs w:val="24"/>
        </w:rPr>
      </w:pPr>
      <w:bookmarkStart w:id="21" w:name="_Hlk147241639"/>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 xml:space="preserve">. 1 Budování přednostně digitálních služeb (princip </w:t>
      </w:r>
      <w:proofErr w:type="spellStart"/>
      <w:r w:rsidR="00161B2B" w:rsidRPr="00C12242">
        <w:rPr>
          <w:rFonts w:ascii="Times New Roman" w:eastAsia="Times New Roman" w:hAnsi="Times New Roman" w:cs="Times New Roman"/>
          <w:sz w:val="24"/>
          <w:szCs w:val="24"/>
        </w:rPr>
        <w:t>digital</w:t>
      </w:r>
      <w:proofErr w:type="spellEnd"/>
      <w:r w:rsidR="00161B2B" w:rsidRPr="00C12242">
        <w:rPr>
          <w:rFonts w:ascii="Times New Roman" w:eastAsia="Times New Roman" w:hAnsi="Times New Roman" w:cs="Times New Roman"/>
          <w:sz w:val="24"/>
          <w:szCs w:val="24"/>
        </w:rPr>
        <w:t xml:space="preserve"> by default): DSA, DGA a</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 xml:space="preserve">P2B: </w:t>
      </w:r>
      <w:bookmarkStart w:id="22" w:name="_Hlk147412491"/>
    </w:p>
    <w:p w14:paraId="08679E9E" w14:textId="77777777" w:rsidR="00161B2B" w:rsidRPr="00C12242" w:rsidRDefault="00161B2B" w:rsidP="002434B2">
      <w:pPr>
        <w:pStyle w:val="Odstavecseseznamem"/>
        <w:spacing w:line="240" w:lineRule="auto"/>
        <w:ind w:left="1134" w:hanging="714"/>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nemá dopady do oblasti budování přednostně digitálních služeb.</w:t>
      </w:r>
      <w:bookmarkEnd w:id="22"/>
    </w:p>
    <w:p w14:paraId="0A3CC275"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57FCB8AD" w14:textId="47B3E652"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 2 Maximální opakovatelnost a</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znovupoužitelnost údajů a</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služeb:</w:t>
      </w:r>
    </w:p>
    <w:p w14:paraId="1545AB34" w14:textId="52311803" w:rsidR="00161B2B" w:rsidRPr="00C12242" w:rsidRDefault="00161B2B" w:rsidP="002434B2">
      <w:pPr>
        <w:pStyle w:val="Odstavecseseznamem"/>
        <w:spacing w:line="240" w:lineRule="auto"/>
        <w:ind w:left="426"/>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nemá dopady z</w:t>
      </w:r>
      <w:r w:rsidR="00877235">
        <w:rPr>
          <w:rFonts w:ascii="Times New Roman" w:eastAsia="Times New Roman" w:hAnsi="Times New Roman" w:cs="Times New Roman"/>
          <w:sz w:val="24"/>
          <w:szCs w:val="24"/>
        </w:rPr>
        <w:t> </w:t>
      </w:r>
      <w:r w:rsidRPr="00C12242">
        <w:rPr>
          <w:rFonts w:ascii="Times New Roman" w:eastAsia="Times New Roman" w:hAnsi="Times New Roman" w:cs="Times New Roman"/>
          <w:sz w:val="24"/>
          <w:szCs w:val="24"/>
        </w:rPr>
        <w:t>hlediska principů opakovatelnosti a</w:t>
      </w:r>
      <w:r w:rsidR="00877235">
        <w:rPr>
          <w:rFonts w:ascii="Times New Roman" w:eastAsia="Times New Roman" w:hAnsi="Times New Roman" w:cs="Times New Roman"/>
          <w:sz w:val="24"/>
          <w:szCs w:val="24"/>
        </w:rPr>
        <w:t> </w:t>
      </w:r>
      <w:r w:rsidRPr="00C12242">
        <w:rPr>
          <w:rFonts w:ascii="Times New Roman" w:eastAsia="Times New Roman" w:hAnsi="Times New Roman" w:cs="Times New Roman"/>
          <w:sz w:val="24"/>
          <w:szCs w:val="24"/>
        </w:rPr>
        <w:t>znovupoužitelnosti údajů a</w:t>
      </w:r>
      <w:r w:rsidR="00877235">
        <w:rPr>
          <w:rFonts w:ascii="Times New Roman" w:eastAsia="Times New Roman" w:hAnsi="Times New Roman" w:cs="Times New Roman"/>
          <w:sz w:val="24"/>
          <w:szCs w:val="24"/>
        </w:rPr>
        <w:t> </w:t>
      </w:r>
      <w:r w:rsidRPr="00C12242">
        <w:rPr>
          <w:rFonts w:ascii="Times New Roman" w:eastAsia="Times New Roman" w:hAnsi="Times New Roman" w:cs="Times New Roman"/>
          <w:sz w:val="24"/>
          <w:szCs w:val="24"/>
        </w:rPr>
        <w:t>služeb.</w:t>
      </w:r>
    </w:p>
    <w:p w14:paraId="2CC5A203"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34E528CE" w14:textId="18FB1FD7"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 3 Budování služeb přístupných a</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použitelných pro všechny, včetně osob se zdravotním postižením (princip governance accessibility):</w:t>
      </w:r>
    </w:p>
    <w:p w14:paraId="565B26E6"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nemá přímé dopady do oblasti přístupnosti služeb.</w:t>
      </w:r>
    </w:p>
    <w:p w14:paraId="01F02B03"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75AEC351" w14:textId="2255D6B5"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.4 Sdílené služby veřejné správy:</w:t>
      </w:r>
    </w:p>
    <w:p w14:paraId="4C87E13B"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se netýká sdílených služeb veřejné správy.</w:t>
      </w:r>
    </w:p>
    <w:p w14:paraId="13D86715"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6FF75184" w14:textId="4BFFBDCC"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.5 Konsolidace a</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 xml:space="preserve">propojování informačních systémů veřejné správy: </w:t>
      </w:r>
    </w:p>
    <w:p w14:paraId="7DFF1A54"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přímo neupravuje oblast informačních systémů veřejné správy.</w:t>
      </w:r>
    </w:p>
    <w:p w14:paraId="3EA1FF94"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67D69C5E" w14:textId="2F34C3A6"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.6 Mezinárodní interoperabilita – budování služeb propojitelných a</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využitelných v</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evropském prostoru:</w:t>
      </w:r>
    </w:p>
    <w:p w14:paraId="2F39A68E"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se netýká oblasti mezinárodní interoperability.</w:t>
      </w:r>
    </w:p>
    <w:p w14:paraId="51B75859"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01C5221B" w14:textId="0EEA369B"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.7 Ochrana osobních údajů v</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 xml:space="preserve">míře umožňující kvalitní služby (princip GDPR): </w:t>
      </w:r>
    </w:p>
    <w:p w14:paraId="02BA1C23" w14:textId="35D23392"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nemá dopady do oblasti ochrany soukromí a</w:t>
      </w:r>
      <w:r w:rsidR="00877235">
        <w:rPr>
          <w:rFonts w:ascii="Times New Roman" w:eastAsia="Times New Roman" w:hAnsi="Times New Roman" w:cs="Times New Roman"/>
          <w:sz w:val="24"/>
          <w:szCs w:val="24"/>
        </w:rPr>
        <w:t> </w:t>
      </w:r>
      <w:r w:rsidRPr="00C12242">
        <w:rPr>
          <w:rFonts w:ascii="Times New Roman" w:eastAsia="Times New Roman" w:hAnsi="Times New Roman" w:cs="Times New Roman"/>
          <w:sz w:val="24"/>
          <w:szCs w:val="24"/>
        </w:rPr>
        <w:t>osobních údajů.</w:t>
      </w:r>
    </w:p>
    <w:p w14:paraId="38D61248"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07881B0A" w14:textId="5AA022E4"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.8 Otevřenost a</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transparentnost včetně otevřených dat a</w:t>
      </w:r>
      <w:r w:rsidR="00877235">
        <w:rPr>
          <w:rFonts w:ascii="Times New Roman" w:eastAsia="Times New Roman" w:hAnsi="Times New Roman" w:cs="Times New Roman"/>
          <w:sz w:val="24"/>
          <w:szCs w:val="24"/>
        </w:rPr>
        <w:t> </w:t>
      </w:r>
      <w:r w:rsidR="00161B2B" w:rsidRPr="00C12242">
        <w:rPr>
          <w:rFonts w:ascii="Times New Roman" w:eastAsia="Times New Roman" w:hAnsi="Times New Roman" w:cs="Times New Roman"/>
          <w:sz w:val="24"/>
          <w:szCs w:val="24"/>
        </w:rPr>
        <w:t>služeb (princip open government):</w:t>
      </w:r>
    </w:p>
    <w:p w14:paraId="0B81F407" w14:textId="5ECBF78E"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nemá dopady z</w:t>
      </w:r>
      <w:r w:rsidR="00877235">
        <w:rPr>
          <w:rFonts w:ascii="Times New Roman" w:eastAsia="Times New Roman" w:hAnsi="Times New Roman" w:cs="Times New Roman"/>
          <w:sz w:val="24"/>
          <w:szCs w:val="24"/>
        </w:rPr>
        <w:t> </w:t>
      </w:r>
      <w:r w:rsidRPr="00C12242">
        <w:rPr>
          <w:rFonts w:ascii="Times New Roman" w:eastAsia="Times New Roman" w:hAnsi="Times New Roman" w:cs="Times New Roman"/>
          <w:sz w:val="24"/>
          <w:szCs w:val="24"/>
        </w:rPr>
        <w:t>hlediska otevřených dat a</w:t>
      </w:r>
      <w:r w:rsidR="00877235">
        <w:rPr>
          <w:rFonts w:ascii="Times New Roman" w:eastAsia="Times New Roman" w:hAnsi="Times New Roman" w:cs="Times New Roman"/>
          <w:sz w:val="24"/>
          <w:szCs w:val="24"/>
        </w:rPr>
        <w:t> </w:t>
      </w:r>
      <w:r w:rsidRPr="00C12242">
        <w:rPr>
          <w:rFonts w:ascii="Times New Roman" w:eastAsia="Times New Roman" w:hAnsi="Times New Roman" w:cs="Times New Roman"/>
          <w:sz w:val="24"/>
          <w:szCs w:val="24"/>
        </w:rPr>
        <w:t>služeb veřejné správy.</w:t>
      </w:r>
    </w:p>
    <w:p w14:paraId="137B5629"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7DA51D69" w14:textId="0300FAFD"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 9 Technologická neutralita:</w:t>
      </w:r>
    </w:p>
    <w:p w14:paraId="42664007"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Materiál je technologicky neutrální.</w:t>
      </w:r>
    </w:p>
    <w:p w14:paraId="67B3222F" w14:textId="77777777" w:rsidR="00161B2B" w:rsidRPr="00C12242" w:rsidRDefault="00161B2B" w:rsidP="002434B2">
      <w:pPr>
        <w:pStyle w:val="Odstavecseseznamem"/>
        <w:spacing w:line="240" w:lineRule="auto"/>
        <w:ind w:left="851" w:hanging="425"/>
        <w:rPr>
          <w:rFonts w:ascii="Times New Roman" w:eastAsia="Times New Roman" w:hAnsi="Times New Roman" w:cs="Times New Roman"/>
          <w:sz w:val="24"/>
          <w:szCs w:val="24"/>
        </w:rPr>
      </w:pPr>
    </w:p>
    <w:p w14:paraId="5E335684" w14:textId="57A97634" w:rsidR="00161B2B" w:rsidRPr="00C12242" w:rsidRDefault="00BC623E" w:rsidP="002434B2">
      <w:pPr>
        <w:pStyle w:val="Odstavecseseznamem"/>
        <w:spacing w:line="240" w:lineRule="auto"/>
        <w:ind w:left="851" w:hanging="425"/>
        <w:rPr>
          <w:rFonts w:ascii="Times New Roman" w:eastAsia="Times New Roman" w:hAnsi="Times New Roman" w:cs="Times New Roman"/>
          <w:sz w:val="24"/>
          <w:szCs w:val="24"/>
        </w:rPr>
      </w:pPr>
      <w:r w:rsidRPr="00C12242">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161B2B" w:rsidRPr="00C12242">
        <w:rPr>
          <w:rFonts w:ascii="Times New Roman" w:eastAsia="Times New Roman" w:hAnsi="Times New Roman" w:cs="Times New Roman"/>
          <w:sz w:val="24"/>
          <w:szCs w:val="24"/>
        </w:rPr>
        <w:t xml:space="preserve">. 10 Uživatelská přívětivost: </w:t>
      </w:r>
    </w:p>
    <w:p w14:paraId="728ADFF0" w14:textId="77777777" w:rsidR="00161B2B" w:rsidRPr="00C12242" w:rsidRDefault="00161B2B" w:rsidP="002434B2">
      <w:pPr>
        <w:pStyle w:val="Odstavecseseznamem"/>
        <w:spacing w:line="240" w:lineRule="auto"/>
        <w:ind w:left="851" w:hanging="425"/>
        <w:rPr>
          <w:rFonts w:ascii="Times New Roman" w:hAnsi="Times New Roman" w:cs="Times New Roman"/>
          <w:sz w:val="24"/>
          <w:szCs w:val="24"/>
        </w:rPr>
      </w:pPr>
      <w:r w:rsidRPr="00C12242">
        <w:rPr>
          <w:rFonts w:ascii="Times New Roman" w:hAnsi="Times New Roman" w:cs="Times New Roman"/>
          <w:sz w:val="24"/>
          <w:szCs w:val="24"/>
        </w:rPr>
        <w:lastRenderedPageBreak/>
        <w:t>Materiál nemá žádný vliv na uživatelskou přívětivost.</w:t>
      </w:r>
    </w:p>
    <w:bookmarkEnd w:id="20"/>
    <w:bookmarkEnd w:id="21"/>
    <w:p w14:paraId="1B68BFB8" w14:textId="77777777" w:rsidR="00C349F5" w:rsidRDefault="00C349F5" w:rsidP="002434B2">
      <w:pPr>
        <w:spacing w:line="240" w:lineRule="auto"/>
        <w:rPr>
          <w:rFonts w:ascii="Times New Roman" w:hAnsi="Times New Roman" w:cs="Times New Roman"/>
          <w:sz w:val="24"/>
          <w:szCs w:val="24"/>
        </w:rPr>
      </w:pPr>
    </w:p>
    <w:p w14:paraId="1C8FB5D6" w14:textId="58CE5AE2" w:rsidR="00C349F5" w:rsidRDefault="00C349F5" w:rsidP="00FB383C">
      <w:pPr>
        <w:pStyle w:val="Textparagrafu"/>
        <w:numPr>
          <w:ilvl w:val="0"/>
          <w:numId w:val="41"/>
        </w:numPr>
        <w:spacing w:before="0" w:after="120" w:line="276" w:lineRule="auto"/>
        <w:rPr>
          <w:b/>
          <w:bCs/>
        </w:rPr>
      </w:pPr>
      <w:bookmarkStart w:id="23" w:name="_Hlk147230811"/>
      <w:r>
        <w:rPr>
          <w:b/>
          <w:bCs/>
        </w:rPr>
        <w:t>Odůvodnění neprovedení Závěrečné zprávy z</w:t>
      </w:r>
      <w:r w:rsidR="00877235">
        <w:rPr>
          <w:b/>
          <w:bCs/>
        </w:rPr>
        <w:t> </w:t>
      </w:r>
      <w:r>
        <w:rPr>
          <w:b/>
          <w:bCs/>
        </w:rPr>
        <w:t>hodnocení dopadů regulace (RIA)</w:t>
      </w:r>
      <w:bookmarkEnd w:id="23"/>
    </w:p>
    <w:p w14:paraId="553E6643" w14:textId="2F85ED2E" w:rsidR="00FD34AF" w:rsidRPr="00FD34AF" w:rsidRDefault="00C349F5" w:rsidP="00FB383C">
      <w:pPr>
        <w:ind w:firstLine="708"/>
        <w:jc w:val="both"/>
        <w:rPr>
          <w:rFonts w:ascii="Times New Roman" w:hAnsi="Times New Roman"/>
          <w:sz w:val="24"/>
        </w:rPr>
      </w:pPr>
      <w:r>
        <w:rPr>
          <w:rFonts w:ascii="Times New Roman" w:hAnsi="Times New Roman"/>
          <w:sz w:val="24"/>
        </w:rPr>
        <w:t xml:space="preserve">Závěrečná </w:t>
      </w:r>
      <w:r w:rsidRPr="00FD34AF">
        <w:rPr>
          <w:rFonts w:ascii="Times New Roman" w:hAnsi="Times New Roman"/>
          <w:sz w:val="24"/>
        </w:rPr>
        <w:t>zpráva z</w:t>
      </w:r>
      <w:r w:rsidR="00877235">
        <w:rPr>
          <w:rFonts w:ascii="Times New Roman" w:hAnsi="Times New Roman"/>
          <w:sz w:val="24"/>
        </w:rPr>
        <w:t> </w:t>
      </w:r>
      <w:r w:rsidRPr="00FD34AF">
        <w:rPr>
          <w:rFonts w:ascii="Times New Roman" w:hAnsi="Times New Roman"/>
          <w:sz w:val="24"/>
        </w:rPr>
        <w:t xml:space="preserve">hodnocení dopadů regulace (RIA) nebyla vypracována </w:t>
      </w:r>
      <w:r w:rsidR="00FD34AF">
        <w:rPr>
          <w:rFonts w:ascii="Times New Roman" w:hAnsi="Times New Roman"/>
          <w:sz w:val="24"/>
        </w:rPr>
        <w:t>v</w:t>
      </w:r>
      <w:r w:rsidR="00877235">
        <w:rPr>
          <w:rFonts w:ascii="Times New Roman" w:hAnsi="Times New Roman"/>
          <w:sz w:val="24"/>
        </w:rPr>
        <w:t> </w:t>
      </w:r>
      <w:r w:rsidR="00FD34AF">
        <w:rPr>
          <w:rFonts w:ascii="Times New Roman" w:hAnsi="Times New Roman"/>
          <w:sz w:val="24"/>
        </w:rPr>
        <w:t>souladu s</w:t>
      </w:r>
      <w:r w:rsidR="00877235">
        <w:rPr>
          <w:rFonts w:ascii="Times New Roman" w:hAnsi="Times New Roman"/>
          <w:sz w:val="24"/>
        </w:rPr>
        <w:t> </w:t>
      </w:r>
      <w:r w:rsidR="00FD34AF">
        <w:rPr>
          <w:rFonts w:ascii="Times New Roman" w:hAnsi="Times New Roman"/>
          <w:sz w:val="24"/>
        </w:rPr>
        <w:t xml:space="preserve">bodem 3.8 písm. e) Obecných zásad pro hodnocení dopadů regulace (RIA) - </w:t>
      </w:r>
      <w:r w:rsidR="00FD34AF" w:rsidRPr="00FD34AF">
        <w:rPr>
          <w:rFonts w:ascii="Times New Roman" w:hAnsi="Times New Roman"/>
          <w:sz w:val="24"/>
        </w:rPr>
        <w:t>stanov</w:t>
      </w:r>
      <w:r w:rsidR="00FD34AF">
        <w:rPr>
          <w:rFonts w:ascii="Times New Roman" w:hAnsi="Times New Roman"/>
          <w:sz w:val="24"/>
        </w:rPr>
        <w:t>ila</w:t>
      </w:r>
      <w:r w:rsidR="00FD34AF" w:rsidRPr="00FD34AF">
        <w:rPr>
          <w:rFonts w:ascii="Times New Roman" w:hAnsi="Times New Roman"/>
          <w:sz w:val="24"/>
        </w:rPr>
        <w:t xml:space="preserve"> vláda v</w:t>
      </w:r>
      <w:r w:rsidR="00877235">
        <w:rPr>
          <w:rFonts w:ascii="Times New Roman" w:hAnsi="Times New Roman"/>
          <w:sz w:val="24"/>
        </w:rPr>
        <w:t> </w:t>
      </w:r>
      <w:r w:rsidR="00FD34AF" w:rsidRPr="00FD34AF">
        <w:rPr>
          <w:rFonts w:ascii="Times New Roman" w:hAnsi="Times New Roman"/>
          <w:sz w:val="24"/>
        </w:rPr>
        <w:t xml:space="preserve">rámci Plánu legislativních prací vlády </w:t>
      </w:r>
      <w:r w:rsidR="00FD34AF">
        <w:rPr>
          <w:rFonts w:ascii="Times New Roman" w:hAnsi="Times New Roman"/>
          <w:sz w:val="24"/>
        </w:rPr>
        <w:t>na rok 2025.</w:t>
      </w:r>
    </w:p>
    <w:p w14:paraId="503F8ADD" w14:textId="55E5F89F" w:rsidR="00C349F5" w:rsidRDefault="00C349F5" w:rsidP="00C349F5">
      <w:pPr>
        <w:ind w:firstLine="360"/>
        <w:rPr>
          <w:rFonts w:ascii="Times New Roman" w:hAnsi="Times New Roman"/>
          <w:sz w:val="24"/>
        </w:rPr>
      </w:pPr>
    </w:p>
    <w:p w14:paraId="77E15F2A" w14:textId="407D2106" w:rsidR="00161B2B" w:rsidRPr="00C12242" w:rsidRDefault="00161B2B" w:rsidP="002434B2">
      <w:pPr>
        <w:spacing w:line="240" w:lineRule="auto"/>
        <w:rPr>
          <w:rFonts w:ascii="Times New Roman" w:hAnsi="Times New Roman" w:cs="Times New Roman"/>
          <w:sz w:val="24"/>
          <w:szCs w:val="24"/>
        </w:rPr>
      </w:pPr>
      <w:r w:rsidRPr="00C12242">
        <w:rPr>
          <w:rFonts w:ascii="Times New Roman" w:hAnsi="Times New Roman" w:cs="Times New Roman"/>
          <w:sz w:val="24"/>
          <w:szCs w:val="24"/>
        </w:rPr>
        <w:br w:type="page"/>
      </w:r>
    </w:p>
    <w:p w14:paraId="1C0CBDC1" w14:textId="77777777" w:rsidR="00161B2B" w:rsidRPr="00C12242" w:rsidRDefault="00161B2B" w:rsidP="002434B2">
      <w:pPr>
        <w:spacing w:after="120" w:line="240" w:lineRule="auto"/>
        <w:rPr>
          <w:rFonts w:ascii="Times New Roman" w:hAnsi="Times New Roman" w:cs="Times New Roman"/>
          <w:b/>
          <w:sz w:val="24"/>
          <w:szCs w:val="24"/>
        </w:rPr>
      </w:pPr>
      <w:r w:rsidRPr="00C12242">
        <w:rPr>
          <w:rFonts w:ascii="Times New Roman" w:hAnsi="Times New Roman" w:cs="Times New Roman"/>
          <w:b/>
          <w:sz w:val="24"/>
          <w:szCs w:val="24"/>
        </w:rPr>
        <w:lastRenderedPageBreak/>
        <w:t>Zvláštní část</w:t>
      </w:r>
    </w:p>
    <w:p w14:paraId="2FD85361" w14:textId="77777777" w:rsidR="00161B2B" w:rsidRPr="00C12242" w:rsidRDefault="00161B2B" w:rsidP="002434B2">
      <w:pPr>
        <w:spacing w:line="240" w:lineRule="auto"/>
        <w:rPr>
          <w:rFonts w:ascii="Times New Roman" w:hAnsi="Times New Roman" w:cs="Times New Roman"/>
          <w:b/>
          <w:sz w:val="24"/>
          <w:szCs w:val="24"/>
        </w:rPr>
      </w:pPr>
      <w:r w:rsidRPr="00C12242">
        <w:rPr>
          <w:rFonts w:ascii="Times New Roman" w:hAnsi="Times New Roman" w:cs="Times New Roman"/>
          <w:b/>
          <w:sz w:val="24"/>
          <w:szCs w:val="24"/>
        </w:rPr>
        <w:t>K Čl. I:</w:t>
      </w:r>
    </w:p>
    <w:p w14:paraId="378196B0" w14:textId="77777777" w:rsidR="00161B2B" w:rsidRPr="00C12242" w:rsidRDefault="00161B2B" w:rsidP="002434B2">
      <w:pPr>
        <w:keepNext/>
        <w:spacing w:line="240" w:lineRule="auto"/>
        <w:outlineLvl w:val="0"/>
        <w:rPr>
          <w:rFonts w:ascii="Times New Roman" w:eastAsia="Times New Roman" w:hAnsi="Times New Roman" w:cs="Times New Roman"/>
          <w:b/>
          <w:sz w:val="24"/>
          <w:szCs w:val="24"/>
          <w:lang w:eastAsia="cs-CZ"/>
        </w:rPr>
      </w:pPr>
      <w:r w:rsidRPr="00C12242">
        <w:rPr>
          <w:rFonts w:ascii="Times New Roman" w:eastAsia="Times New Roman" w:hAnsi="Times New Roman" w:cs="Times New Roman"/>
          <w:b/>
          <w:sz w:val="24"/>
          <w:szCs w:val="24"/>
          <w:lang w:eastAsia="cs-CZ"/>
        </w:rPr>
        <w:t>K § 1</w:t>
      </w:r>
    </w:p>
    <w:p w14:paraId="650DAF53" w14:textId="5F975D38" w:rsidR="00161B2B" w:rsidRPr="00C12242" w:rsidRDefault="00161B2B" w:rsidP="001B34A2">
      <w:pPr>
        <w:keepNext/>
        <w:spacing w:line="240" w:lineRule="auto"/>
        <w:ind w:firstLine="708"/>
        <w:jc w:val="both"/>
        <w:outlineLvl w:val="0"/>
        <w:rPr>
          <w:rFonts w:ascii="Times New Roman" w:eastAsia="Times New Roman" w:hAnsi="Times New Roman" w:cs="Times New Roman"/>
          <w:b/>
          <w:sz w:val="24"/>
          <w:szCs w:val="24"/>
          <w:lang w:eastAsia="cs-CZ"/>
        </w:rPr>
      </w:pPr>
      <w:r w:rsidRPr="00C12242">
        <w:rPr>
          <w:rFonts w:ascii="Times New Roman" w:hAnsi="Times New Roman" w:cs="Times New Roman"/>
          <w:sz w:val="24"/>
          <w:szCs w:val="24"/>
        </w:rPr>
        <w:t>Vymezuje se rozsah a</w:t>
      </w:r>
      <w:r w:rsidR="00877235">
        <w:rPr>
          <w:rFonts w:ascii="Times New Roman" w:hAnsi="Times New Roman" w:cs="Times New Roman"/>
          <w:sz w:val="24"/>
          <w:szCs w:val="24"/>
        </w:rPr>
        <w:t> </w:t>
      </w:r>
      <w:r w:rsidRPr="00C12242">
        <w:rPr>
          <w:rFonts w:ascii="Times New Roman" w:hAnsi="Times New Roman" w:cs="Times New Roman"/>
          <w:sz w:val="24"/>
          <w:szCs w:val="24"/>
        </w:rPr>
        <w:t>působnost zákona. Jedná se o</w:t>
      </w:r>
      <w:r w:rsidR="00877235">
        <w:rPr>
          <w:rFonts w:ascii="Times New Roman" w:hAnsi="Times New Roman" w:cs="Times New Roman"/>
          <w:sz w:val="24"/>
          <w:szCs w:val="24"/>
        </w:rPr>
        <w:t> </w:t>
      </w:r>
      <w:r w:rsidRPr="00C12242">
        <w:rPr>
          <w:rFonts w:ascii="Times New Roman" w:hAnsi="Times New Roman" w:cs="Times New Roman"/>
          <w:sz w:val="24"/>
          <w:szCs w:val="24"/>
        </w:rPr>
        <w:t>adaptaci nařízení Evropského parlamentu a</w:t>
      </w:r>
      <w:r w:rsidR="00877235">
        <w:rPr>
          <w:rFonts w:ascii="Times New Roman" w:hAnsi="Times New Roman" w:cs="Times New Roman"/>
          <w:sz w:val="24"/>
          <w:szCs w:val="24"/>
        </w:rPr>
        <w:t> </w:t>
      </w:r>
      <w:r w:rsidRPr="00C12242">
        <w:rPr>
          <w:rFonts w:ascii="Times New Roman" w:hAnsi="Times New Roman" w:cs="Times New Roman"/>
          <w:sz w:val="24"/>
          <w:szCs w:val="24"/>
        </w:rPr>
        <w:t>Rady (EU) 2024/1309 ze dne 29. dubna 2024 o</w:t>
      </w:r>
      <w:r w:rsidR="00877235">
        <w:rPr>
          <w:rFonts w:ascii="Times New Roman" w:hAnsi="Times New Roman" w:cs="Times New Roman"/>
          <w:sz w:val="24"/>
          <w:szCs w:val="24"/>
        </w:rPr>
        <w:t> </w:t>
      </w:r>
      <w:r w:rsidRPr="00C12242">
        <w:rPr>
          <w:rFonts w:ascii="Times New Roman" w:hAnsi="Times New Roman" w:cs="Times New Roman"/>
          <w:sz w:val="24"/>
          <w:szCs w:val="24"/>
        </w:rPr>
        <w:t>opatřeních ke snížení nákladů na budování gigabitových sítí elektronických komunikací, o</w:t>
      </w:r>
      <w:r w:rsidR="00877235">
        <w:rPr>
          <w:rFonts w:ascii="Times New Roman" w:hAnsi="Times New Roman" w:cs="Times New Roman"/>
          <w:sz w:val="24"/>
          <w:szCs w:val="24"/>
        </w:rPr>
        <w:t> </w:t>
      </w:r>
      <w:r w:rsidRPr="00C12242">
        <w:rPr>
          <w:rFonts w:ascii="Times New Roman" w:hAnsi="Times New Roman" w:cs="Times New Roman"/>
          <w:sz w:val="24"/>
          <w:szCs w:val="24"/>
        </w:rPr>
        <w:t>změně nařízení (EU) 2015/2120 a</w:t>
      </w:r>
      <w:r w:rsidR="00877235">
        <w:rPr>
          <w:rFonts w:ascii="Times New Roman" w:hAnsi="Times New Roman" w:cs="Times New Roman"/>
          <w:sz w:val="24"/>
          <w:szCs w:val="24"/>
        </w:rPr>
        <w:t> </w:t>
      </w:r>
      <w:r w:rsidRPr="00C12242">
        <w:rPr>
          <w:rFonts w:ascii="Times New Roman" w:hAnsi="Times New Roman" w:cs="Times New Roman"/>
          <w:sz w:val="24"/>
          <w:szCs w:val="24"/>
        </w:rPr>
        <w:t>o</w:t>
      </w:r>
      <w:r w:rsidR="008C62EB">
        <w:rPr>
          <w:rFonts w:ascii="Times New Roman" w:hAnsi="Times New Roman" w:cs="Times New Roman"/>
          <w:sz w:val="24"/>
          <w:szCs w:val="24"/>
        </w:rPr>
        <w:t> </w:t>
      </w:r>
      <w:r w:rsidRPr="00C12242">
        <w:rPr>
          <w:rFonts w:ascii="Times New Roman" w:hAnsi="Times New Roman" w:cs="Times New Roman"/>
          <w:sz w:val="24"/>
          <w:szCs w:val="24"/>
        </w:rPr>
        <w:t>zrušení směrnice 2014/61 EU (nařízení o</w:t>
      </w:r>
      <w:r w:rsidR="00877235">
        <w:rPr>
          <w:rFonts w:ascii="Times New Roman" w:hAnsi="Times New Roman" w:cs="Times New Roman"/>
          <w:sz w:val="24"/>
          <w:szCs w:val="24"/>
        </w:rPr>
        <w:t> </w:t>
      </w:r>
      <w:r w:rsidRPr="00C12242">
        <w:rPr>
          <w:rFonts w:ascii="Times New Roman" w:hAnsi="Times New Roman" w:cs="Times New Roman"/>
          <w:sz w:val="24"/>
          <w:szCs w:val="24"/>
        </w:rPr>
        <w:t>gigabitové infrastruktuře).</w:t>
      </w:r>
    </w:p>
    <w:p w14:paraId="590BF0C5" w14:textId="77777777" w:rsidR="00161B2B" w:rsidRPr="00C12242" w:rsidRDefault="00161B2B" w:rsidP="002434B2">
      <w:pPr>
        <w:keepNext/>
        <w:spacing w:line="240" w:lineRule="auto"/>
        <w:outlineLvl w:val="0"/>
        <w:rPr>
          <w:rFonts w:ascii="Times New Roman" w:eastAsia="Times New Roman" w:hAnsi="Times New Roman" w:cs="Times New Roman"/>
          <w:b/>
          <w:sz w:val="24"/>
          <w:szCs w:val="24"/>
          <w:lang w:eastAsia="cs-CZ"/>
        </w:rPr>
      </w:pPr>
      <w:r w:rsidRPr="00C12242">
        <w:rPr>
          <w:rFonts w:ascii="Times New Roman" w:eastAsia="Times New Roman" w:hAnsi="Times New Roman" w:cs="Times New Roman"/>
          <w:b/>
          <w:sz w:val="24"/>
          <w:szCs w:val="24"/>
          <w:lang w:eastAsia="cs-CZ"/>
        </w:rPr>
        <w:t>K § 2</w:t>
      </w:r>
    </w:p>
    <w:p w14:paraId="2E942F09" w14:textId="23DFC2FC" w:rsidR="00D9365E" w:rsidRPr="001B34A2" w:rsidRDefault="00581E31" w:rsidP="00A85A29">
      <w:pPr>
        <w:spacing w:after="120" w:line="240" w:lineRule="auto"/>
        <w:jc w:val="both"/>
        <w:outlineLvl w:val="0"/>
        <w:rPr>
          <w:rFonts w:ascii="Times New Roman" w:hAnsi="Times New Roman" w:cs="Times New Roman"/>
          <w:i/>
          <w:iCs/>
          <w:sz w:val="24"/>
          <w:szCs w:val="24"/>
        </w:rPr>
      </w:pPr>
      <w:r>
        <w:rPr>
          <w:rFonts w:ascii="Times New Roman" w:hAnsi="Times New Roman" w:cs="Times New Roman"/>
          <w:i/>
          <w:iCs/>
          <w:sz w:val="24"/>
          <w:szCs w:val="24"/>
        </w:rPr>
        <w:t>K</w:t>
      </w:r>
      <w:r w:rsidR="00D9365E" w:rsidRPr="001B34A2">
        <w:rPr>
          <w:rFonts w:ascii="Times New Roman" w:hAnsi="Times New Roman" w:cs="Times New Roman"/>
          <w:i/>
          <w:iCs/>
          <w:sz w:val="24"/>
          <w:szCs w:val="24"/>
        </w:rPr>
        <w:t> odst</w:t>
      </w:r>
      <w:r w:rsidR="000A7411">
        <w:rPr>
          <w:rFonts w:ascii="Times New Roman" w:hAnsi="Times New Roman" w:cs="Times New Roman"/>
          <w:i/>
          <w:iCs/>
          <w:sz w:val="24"/>
          <w:szCs w:val="24"/>
        </w:rPr>
        <w:t>avci</w:t>
      </w:r>
      <w:r w:rsidR="000A7411" w:rsidRPr="001B34A2">
        <w:rPr>
          <w:rFonts w:ascii="Times New Roman" w:hAnsi="Times New Roman" w:cs="Times New Roman"/>
          <w:i/>
          <w:iCs/>
          <w:sz w:val="24"/>
          <w:szCs w:val="24"/>
        </w:rPr>
        <w:t xml:space="preserve"> </w:t>
      </w:r>
      <w:r w:rsidR="00D9365E" w:rsidRPr="001B34A2">
        <w:rPr>
          <w:rFonts w:ascii="Times New Roman" w:hAnsi="Times New Roman" w:cs="Times New Roman"/>
          <w:i/>
          <w:iCs/>
          <w:sz w:val="24"/>
          <w:szCs w:val="24"/>
        </w:rPr>
        <w:t>1</w:t>
      </w:r>
    </w:p>
    <w:p w14:paraId="7F94F3CB" w14:textId="0CE84AC8" w:rsidR="001B34A2" w:rsidRDefault="00161B2B" w:rsidP="001B34A2">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 xml:space="preserve">Zákon stanoví, že působnost </w:t>
      </w:r>
      <w:r w:rsidRPr="00C12242">
        <w:rPr>
          <w:rFonts w:ascii="Times New Roman" w:hAnsi="Times New Roman" w:cs="Times New Roman"/>
          <w:bCs/>
          <w:sz w:val="24"/>
          <w:szCs w:val="24"/>
        </w:rPr>
        <w:t xml:space="preserve">Jednotného </w:t>
      </w:r>
      <w:r w:rsidR="00D71706">
        <w:rPr>
          <w:rFonts w:ascii="Times New Roman" w:hAnsi="Times New Roman" w:cs="Times New Roman"/>
          <w:bCs/>
          <w:sz w:val="24"/>
          <w:szCs w:val="24"/>
        </w:rPr>
        <w:t xml:space="preserve">vnitrostátního </w:t>
      </w:r>
      <w:r w:rsidRPr="00C12242">
        <w:rPr>
          <w:rFonts w:ascii="Times New Roman" w:hAnsi="Times New Roman" w:cs="Times New Roman"/>
          <w:bCs/>
          <w:sz w:val="24"/>
          <w:szCs w:val="24"/>
        </w:rPr>
        <w:t xml:space="preserve">digitálního kontaktního </w:t>
      </w:r>
      <w:r w:rsidR="00716A4E" w:rsidRPr="00C12242">
        <w:rPr>
          <w:rFonts w:ascii="Times New Roman" w:hAnsi="Times New Roman" w:cs="Times New Roman"/>
          <w:bCs/>
          <w:sz w:val="24"/>
          <w:szCs w:val="24"/>
        </w:rPr>
        <w:t>míst</w:t>
      </w:r>
      <w:r w:rsidR="00716A4E">
        <w:rPr>
          <w:rFonts w:ascii="Times New Roman" w:hAnsi="Times New Roman" w:cs="Times New Roman"/>
          <w:bCs/>
          <w:sz w:val="24"/>
          <w:szCs w:val="24"/>
        </w:rPr>
        <w:t xml:space="preserve">a </w:t>
      </w:r>
      <w:r w:rsidR="00D71706">
        <w:rPr>
          <w:rFonts w:ascii="Times New Roman" w:hAnsi="Times New Roman" w:cs="Times New Roman"/>
          <w:bCs/>
          <w:sz w:val="24"/>
          <w:szCs w:val="24"/>
        </w:rPr>
        <w:t>(dále jen „JVDKM“)</w:t>
      </w:r>
      <w:r w:rsidRPr="00C12242">
        <w:rPr>
          <w:rFonts w:ascii="Times New Roman" w:hAnsi="Times New Roman" w:cs="Times New Roman"/>
          <w:bCs/>
          <w:sz w:val="24"/>
          <w:szCs w:val="24"/>
        </w:rPr>
        <w:t xml:space="preserve"> </w:t>
      </w:r>
      <w:r w:rsidRPr="00C12242">
        <w:rPr>
          <w:rFonts w:ascii="Times New Roman" w:hAnsi="Times New Roman" w:cs="Times New Roman"/>
          <w:sz w:val="24"/>
          <w:szCs w:val="24"/>
        </w:rPr>
        <w:t xml:space="preserve">vykonává Český telekomunikační úřad (dále jen </w:t>
      </w:r>
      <w:r w:rsidR="00564B0E">
        <w:rPr>
          <w:rFonts w:ascii="Times New Roman" w:hAnsi="Times New Roman" w:cs="Times New Roman"/>
          <w:sz w:val="24"/>
          <w:szCs w:val="24"/>
        </w:rPr>
        <w:t>„ČTÚ“</w:t>
      </w:r>
      <w:r w:rsidRPr="00C12242">
        <w:rPr>
          <w:rFonts w:ascii="Times New Roman" w:hAnsi="Times New Roman" w:cs="Times New Roman"/>
          <w:sz w:val="24"/>
          <w:szCs w:val="24"/>
        </w:rPr>
        <w:t>).</w:t>
      </w:r>
    </w:p>
    <w:p w14:paraId="7612EF9E" w14:textId="027484B0" w:rsidR="001B34A2" w:rsidRDefault="001B34A2" w:rsidP="001B34A2">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 xml:space="preserve">Cílem tohoto orgánu je zajištění naplnění cílů sledovaných zákonem, tj. urychlení výstavby sítí </w:t>
      </w:r>
      <w:r w:rsidR="00986C24">
        <w:rPr>
          <w:rFonts w:ascii="Times New Roman" w:hAnsi="Times New Roman" w:cs="Times New Roman"/>
          <w:sz w:val="24"/>
          <w:szCs w:val="24"/>
        </w:rPr>
        <w:t>VHCN</w:t>
      </w:r>
      <w:r w:rsidRPr="00C12242">
        <w:rPr>
          <w:rFonts w:ascii="Times New Roman" w:hAnsi="Times New Roman" w:cs="Times New Roman"/>
          <w:sz w:val="24"/>
          <w:szCs w:val="24"/>
        </w:rPr>
        <w:t xml:space="preserve">. </w:t>
      </w:r>
      <w:r w:rsidR="00DB3702">
        <w:rPr>
          <w:rFonts w:ascii="Times New Roman" w:hAnsi="Times New Roman" w:cs="Times New Roman"/>
          <w:sz w:val="24"/>
          <w:szCs w:val="24"/>
        </w:rPr>
        <w:t>ČT</w:t>
      </w:r>
      <w:r w:rsidRPr="00C12242">
        <w:rPr>
          <w:rFonts w:ascii="Times New Roman" w:hAnsi="Times New Roman" w:cs="Times New Roman"/>
          <w:sz w:val="24"/>
          <w:szCs w:val="24"/>
        </w:rPr>
        <w:t>Ú zejména zprostředkovává informace a</w:t>
      </w:r>
      <w:r w:rsidR="00877235">
        <w:rPr>
          <w:rFonts w:ascii="Times New Roman" w:hAnsi="Times New Roman" w:cs="Times New Roman"/>
          <w:sz w:val="24"/>
          <w:szCs w:val="24"/>
        </w:rPr>
        <w:t> </w:t>
      </w:r>
      <w:r w:rsidRPr="00C12242">
        <w:rPr>
          <w:rFonts w:ascii="Times New Roman" w:hAnsi="Times New Roman" w:cs="Times New Roman"/>
          <w:sz w:val="24"/>
          <w:szCs w:val="24"/>
        </w:rPr>
        <w:t>komunikaci mezi oprávněnými osobami, povinnými orgány a</w:t>
      </w:r>
      <w:r w:rsidR="00877235">
        <w:rPr>
          <w:rFonts w:ascii="Times New Roman" w:hAnsi="Times New Roman" w:cs="Times New Roman"/>
          <w:sz w:val="24"/>
          <w:szCs w:val="24"/>
        </w:rPr>
        <w:t> </w:t>
      </w:r>
      <w:r w:rsidRPr="00C12242">
        <w:rPr>
          <w:rFonts w:ascii="Times New Roman" w:hAnsi="Times New Roman" w:cs="Times New Roman"/>
          <w:sz w:val="24"/>
          <w:szCs w:val="24"/>
        </w:rPr>
        <w:t>povinnými osobami v</w:t>
      </w:r>
      <w:r w:rsidR="00877235">
        <w:rPr>
          <w:rFonts w:ascii="Times New Roman" w:hAnsi="Times New Roman" w:cs="Times New Roman"/>
          <w:sz w:val="24"/>
          <w:szCs w:val="24"/>
        </w:rPr>
        <w:t> </w:t>
      </w:r>
      <w:r w:rsidRPr="00C12242">
        <w:rPr>
          <w:rFonts w:ascii="Times New Roman" w:hAnsi="Times New Roman" w:cs="Times New Roman"/>
          <w:sz w:val="24"/>
          <w:szCs w:val="24"/>
        </w:rPr>
        <w:t>souvislosti s</w:t>
      </w:r>
      <w:r w:rsidR="00877235">
        <w:rPr>
          <w:rFonts w:ascii="Times New Roman" w:hAnsi="Times New Roman" w:cs="Times New Roman"/>
          <w:sz w:val="24"/>
          <w:szCs w:val="24"/>
        </w:rPr>
        <w:t> </w:t>
      </w:r>
      <w:r w:rsidRPr="00C12242">
        <w:rPr>
          <w:rFonts w:ascii="Times New Roman" w:hAnsi="Times New Roman" w:cs="Times New Roman"/>
          <w:sz w:val="24"/>
          <w:szCs w:val="24"/>
        </w:rPr>
        <w:t>poskytováním a</w:t>
      </w:r>
      <w:r w:rsidR="00877235">
        <w:rPr>
          <w:rFonts w:ascii="Times New Roman" w:hAnsi="Times New Roman" w:cs="Times New Roman"/>
          <w:sz w:val="24"/>
          <w:szCs w:val="24"/>
        </w:rPr>
        <w:t> </w:t>
      </w:r>
      <w:r w:rsidRPr="00C12242">
        <w:rPr>
          <w:rFonts w:ascii="Times New Roman" w:hAnsi="Times New Roman" w:cs="Times New Roman"/>
          <w:sz w:val="24"/>
          <w:szCs w:val="24"/>
        </w:rPr>
        <w:t>výměnou informací podle tohoto zákona a</w:t>
      </w:r>
      <w:r w:rsidR="00877235">
        <w:rPr>
          <w:rFonts w:ascii="Times New Roman" w:hAnsi="Times New Roman" w:cs="Times New Roman"/>
          <w:sz w:val="24"/>
          <w:szCs w:val="24"/>
        </w:rPr>
        <w:t> </w:t>
      </w:r>
      <w:r w:rsidRPr="00C12242">
        <w:rPr>
          <w:rFonts w:ascii="Times New Roman" w:hAnsi="Times New Roman" w:cs="Times New Roman"/>
          <w:sz w:val="24"/>
          <w:szCs w:val="24"/>
        </w:rPr>
        <w:t>v mezích zákona obecně vykonává činnosti usnadňující přístup k</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těmto informacím. </w:t>
      </w:r>
    </w:p>
    <w:p w14:paraId="25A6737F" w14:textId="15973D9D" w:rsidR="001B34A2" w:rsidRPr="001B34A2" w:rsidRDefault="00581E31" w:rsidP="001B34A2">
      <w:pPr>
        <w:suppressAutoHyphens/>
        <w:overflowPunct w:val="0"/>
        <w:spacing w:after="120" w:line="240" w:lineRule="auto"/>
        <w:jc w:val="both"/>
        <w:textAlignment w:val="baseline"/>
        <w:outlineLvl w:val="0"/>
        <w:rPr>
          <w:rFonts w:ascii="Times New Roman" w:hAnsi="Times New Roman" w:cs="Times New Roman"/>
          <w:i/>
          <w:iCs/>
          <w:sz w:val="24"/>
          <w:szCs w:val="24"/>
        </w:rPr>
      </w:pPr>
      <w:r>
        <w:rPr>
          <w:rFonts w:ascii="Times New Roman" w:hAnsi="Times New Roman" w:cs="Times New Roman"/>
          <w:i/>
          <w:iCs/>
          <w:sz w:val="24"/>
          <w:szCs w:val="24"/>
        </w:rPr>
        <w:t>K</w:t>
      </w:r>
      <w:r w:rsidR="001B34A2" w:rsidRPr="001B34A2">
        <w:rPr>
          <w:rFonts w:ascii="Times New Roman" w:hAnsi="Times New Roman" w:cs="Times New Roman"/>
          <w:i/>
          <w:iCs/>
          <w:sz w:val="24"/>
          <w:szCs w:val="24"/>
        </w:rPr>
        <w:t> odst</w:t>
      </w:r>
      <w:r w:rsidR="00903C19">
        <w:rPr>
          <w:rFonts w:ascii="Times New Roman" w:hAnsi="Times New Roman" w:cs="Times New Roman"/>
          <w:i/>
          <w:iCs/>
          <w:sz w:val="24"/>
          <w:szCs w:val="24"/>
        </w:rPr>
        <w:t>avci</w:t>
      </w:r>
      <w:r w:rsidR="00903C19" w:rsidRPr="001B34A2">
        <w:rPr>
          <w:rFonts w:ascii="Times New Roman" w:hAnsi="Times New Roman" w:cs="Times New Roman"/>
          <w:i/>
          <w:iCs/>
          <w:sz w:val="24"/>
          <w:szCs w:val="24"/>
        </w:rPr>
        <w:t xml:space="preserve"> </w:t>
      </w:r>
      <w:r w:rsidR="001B34A2" w:rsidRPr="001B34A2">
        <w:rPr>
          <w:rFonts w:ascii="Times New Roman" w:hAnsi="Times New Roman" w:cs="Times New Roman"/>
          <w:i/>
          <w:iCs/>
          <w:sz w:val="24"/>
          <w:szCs w:val="24"/>
        </w:rPr>
        <w:t>2</w:t>
      </w:r>
    </w:p>
    <w:p w14:paraId="7DA9A839" w14:textId="0F1987CC" w:rsidR="001B34A2" w:rsidRPr="00324124" w:rsidRDefault="001B34A2" w:rsidP="001B34A2">
      <w:pPr>
        <w:suppressAutoHyphens/>
        <w:overflowPunct w:val="0"/>
        <w:spacing w:after="120" w:line="240" w:lineRule="auto"/>
        <w:ind w:firstLine="708"/>
        <w:jc w:val="both"/>
        <w:textAlignment w:val="baseline"/>
        <w:outlineLvl w:val="0"/>
        <w:rPr>
          <w:rFonts w:ascii="Times New Roman" w:hAnsi="Times New Roman" w:cs="Times New Roman"/>
          <w:color w:val="000000" w:themeColor="text1"/>
          <w:sz w:val="24"/>
          <w:szCs w:val="24"/>
          <w:u w:val="single"/>
        </w:rPr>
      </w:pPr>
      <w:r w:rsidRPr="001B34A2">
        <w:rPr>
          <w:rFonts w:ascii="Times New Roman" w:hAnsi="Times New Roman" w:cs="Times New Roman"/>
          <w:bCs/>
          <w:sz w:val="24"/>
          <w:szCs w:val="24"/>
        </w:rPr>
        <w:t>Jednotné informační místo (d</w:t>
      </w:r>
      <w:r w:rsidRPr="00C12242">
        <w:rPr>
          <w:rFonts w:ascii="Times New Roman" w:hAnsi="Times New Roman" w:cs="Times New Roman"/>
          <w:bCs/>
          <w:sz w:val="24"/>
          <w:szCs w:val="24"/>
        </w:rPr>
        <w:t>ále jen „JIM“)</w:t>
      </w:r>
      <w:r w:rsidRPr="00424ACD">
        <w:rPr>
          <w:rFonts w:ascii="Times New Roman" w:hAnsi="Times New Roman" w:cs="Times New Roman"/>
          <w:sz w:val="24"/>
          <w:szCs w:val="24"/>
        </w:rPr>
        <w:t xml:space="preserve"> je </w:t>
      </w:r>
      <w:r w:rsidRPr="00324124">
        <w:rPr>
          <w:rFonts w:ascii="Times New Roman" w:hAnsi="Times New Roman" w:cs="Times New Roman"/>
          <w:color w:val="000000" w:themeColor="text1"/>
          <w:sz w:val="24"/>
          <w:szCs w:val="24"/>
        </w:rPr>
        <w:t>v</w:t>
      </w:r>
      <w:r w:rsidR="00877235">
        <w:rPr>
          <w:rFonts w:ascii="Times New Roman" w:hAnsi="Times New Roman" w:cs="Times New Roman"/>
          <w:color w:val="000000" w:themeColor="text1"/>
          <w:sz w:val="24"/>
          <w:szCs w:val="24"/>
        </w:rPr>
        <w:t> </w:t>
      </w:r>
      <w:r w:rsidRPr="00324124">
        <w:rPr>
          <w:rFonts w:ascii="Times New Roman" w:hAnsi="Times New Roman" w:cs="Times New Roman"/>
          <w:color w:val="000000" w:themeColor="text1"/>
          <w:sz w:val="24"/>
          <w:szCs w:val="24"/>
        </w:rPr>
        <w:t>souladu s</w:t>
      </w:r>
      <w:r w:rsidR="00877235">
        <w:rPr>
          <w:rFonts w:ascii="Times New Roman" w:hAnsi="Times New Roman" w:cs="Times New Roman"/>
          <w:color w:val="000000" w:themeColor="text1"/>
          <w:sz w:val="24"/>
          <w:szCs w:val="24"/>
        </w:rPr>
        <w:t> </w:t>
      </w:r>
      <w:r w:rsidRPr="00324124">
        <w:rPr>
          <w:rFonts w:ascii="Times New Roman" w:hAnsi="Times New Roman" w:cs="Times New Roman"/>
          <w:color w:val="000000" w:themeColor="text1"/>
          <w:sz w:val="24"/>
          <w:szCs w:val="24"/>
        </w:rPr>
        <w:t>nařízením definován</w:t>
      </w:r>
      <w:r>
        <w:rPr>
          <w:rFonts w:ascii="Times New Roman" w:hAnsi="Times New Roman" w:cs="Times New Roman"/>
          <w:color w:val="000000" w:themeColor="text1"/>
          <w:sz w:val="24"/>
          <w:szCs w:val="24"/>
        </w:rPr>
        <w:t>o</w:t>
      </w:r>
      <w:r w:rsidRPr="00324124">
        <w:rPr>
          <w:rFonts w:ascii="Times New Roman" w:hAnsi="Times New Roman" w:cs="Times New Roman"/>
          <w:color w:val="000000" w:themeColor="text1"/>
          <w:sz w:val="24"/>
          <w:szCs w:val="24"/>
        </w:rPr>
        <w:t xml:space="preserve"> jako státní orgán, přičemž podle čl. 14 odst. 5 funkce jednotného informačního místa uvedeného v</w:t>
      </w:r>
      <w:r w:rsidR="00877235">
        <w:rPr>
          <w:rFonts w:ascii="Times New Roman" w:hAnsi="Times New Roman" w:cs="Times New Roman"/>
          <w:color w:val="000000" w:themeColor="text1"/>
          <w:sz w:val="24"/>
          <w:szCs w:val="24"/>
        </w:rPr>
        <w:t> </w:t>
      </w:r>
      <w:r w:rsidRPr="00324124">
        <w:rPr>
          <w:rFonts w:ascii="Times New Roman" w:hAnsi="Times New Roman" w:cs="Times New Roman"/>
          <w:color w:val="000000" w:themeColor="text1"/>
          <w:sz w:val="24"/>
          <w:szCs w:val="24"/>
        </w:rPr>
        <w:t>článcích 3 až 10, 12 a</w:t>
      </w:r>
      <w:r w:rsidR="00877235">
        <w:rPr>
          <w:rFonts w:ascii="Times New Roman" w:hAnsi="Times New Roman" w:cs="Times New Roman"/>
          <w:color w:val="000000" w:themeColor="text1"/>
          <w:sz w:val="24"/>
          <w:szCs w:val="24"/>
        </w:rPr>
        <w:t> </w:t>
      </w:r>
      <w:r w:rsidRPr="00324124">
        <w:rPr>
          <w:rFonts w:ascii="Times New Roman" w:hAnsi="Times New Roman" w:cs="Times New Roman"/>
          <w:color w:val="000000" w:themeColor="text1"/>
          <w:sz w:val="24"/>
          <w:szCs w:val="24"/>
        </w:rPr>
        <w:t>13 vykonává podle potřeby jeden nebo více příslušných orgánů určených členskými státy na celostátní, regionální nebo místní úrovni. Kompetence JIM je pak vykonávána skrze jednotlivé digitální nástroje, kterými se rozumí dle tohoto zákona např. portál stavebníka, digitální technické mapy kraje, informační</w:t>
      </w:r>
      <w:r w:rsidRPr="00324124">
        <w:rPr>
          <w:rFonts w:ascii="Times New Roman" w:hAnsi="Times New Roman" w:cs="Times New Roman"/>
          <w:bCs/>
          <w:color w:val="000000" w:themeColor="text1"/>
          <w:sz w:val="24"/>
          <w:szCs w:val="24"/>
        </w:rPr>
        <w:t xml:space="preserve"> systém identifikačního čísla stavby, informační systém digitální mapy veřejné správy, základní báze geografických dat České republiky a</w:t>
      </w:r>
      <w:r w:rsidR="00877235">
        <w:rPr>
          <w:rFonts w:ascii="Times New Roman" w:hAnsi="Times New Roman" w:cs="Times New Roman"/>
          <w:bCs/>
          <w:color w:val="000000" w:themeColor="text1"/>
          <w:sz w:val="24"/>
          <w:szCs w:val="24"/>
        </w:rPr>
        <w:t> </w:t>
      </w:r>
      <w:r w:rsidRPr="00324124">
        <w:rPr>
          <w:rFonts w:ascii="Times New Roman" w:hAnsi="Times New Roman" w:cs="Times New Roman"/>
          <w:bCs/>
          <w:color w:val="000000" w:themeColor="text1"/>
          <w:sz w:val="24"/>
          <w:szCs w:val="24"/>
        </w:rPr>
        <w:t>informační systém datových schránek.</w:t>
      </w:r>
    </w:p>
    <w:p w14:paraId="70A791C8" w14:textId="53C0D14D" w:rsidR="001B34A2" w:rsidRDefault="001B34A2" w:rsidP="001B34A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24124">
        <w:rPr>
          <w:rFonts w:ascii="Times New Roman" w:hAnsi="Times New Roman" w:cs="Times New Roman"/>
          <w:color w:val="000000" w:themeColor="text1"/>
          <w:sz w:val="24"/>
          <w:szCs w:val="24"/>
        </w:rPr>
        <w:t>Pro zajištění soudržnosti by příslušné subjekty plnící funkce jednotného informačního místa, vnitrostátní regulační orgány plnící své úkoly podle směrnice (EU) 2018/1972 nebo jiné příslušné orgány, jako jsou celostátní, regionální nebo místní orgány odpovědné za katastr nemovitostí nebo případně provádění směrnice 2007/2/ES, měly vzájemně konz</w:t>
      </w:r>
      <w:r w:rsidRPr="00334A1C">
        <w:rPr>
          <w:rFonts w:ascii="Times New Roman" w:hAnsi="Times New Roman" w:cs="Times New Roman"/>
          <w:color w:val="000000"/>
          <w:sz w:val="24"/>
          <w:szCs w:val="24"/>
        </w:rPr>
        <w:t>ultovat a</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spolupracovat.</w:t>
      </w:r>
    </w:p>
    <w:p w14:paraId="6790A841" w14:textId="77777777" w:rsidR="001B34A2" w:rsidRDefault="001B34A2" w:rsidP="001B34A2">
      <w:pPr>
        <w:autoSpaceDE w:val="0"/>
        <w:autoSpaceDN w:val="0"/>
        <w:adjustRightInd w:val="0"/>
        <w:spacing w:after="0" w:line="240" w:lineRule="auto"/>
        <w:jc w:val="both"/>
        <w:rPr>
          <w:rFonts w:ascii="Times New Roman" w:hAnsi="Times New Roman" w:cs="Times New Roman"/>
          <w:color w:val="000000"/>
          <w:sz w:val="24"/>
          <w:szCs w:val="24"/>
        </w:rPr>
      </w:pPr>
    </w:p>
    <w:p w14:paraId="3393B688" w14:textId="5E0B6F7E" w:rsidR="001B34A2" w:rsidRDefault="001B34A2" w:rsidP="001B34A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34A1C">
        <w:rPr>
          <w:rFonts w:ascii="Times New Roman" w:hAnsi="Times New Roman" w:cs="Times New Roman"/>
          <w:color w:val="000000"/>
          <w:sz w:val="24"/>
          <w:szCs w:val="24"/>
        </w:rPr>
        <w:t>Účelem této spolupráce by měla být minimalizace úsilí provozovatelů sítě a</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subjektů veřejného sektoru včetně určených podniků s</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významnou tržní silou (dále jen „provozovatelé s</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významnou tržní silou“) při plnění povinností týkajících se transparentnosti, pokud jde o</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zpřístupňování informací o</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 xml:space="preserve">jejich fyzické infrastruktuře. </w:t>
      </w:r>
    </w:p>
    <w:p w14:paraId="44CE4EFB" w14:textId="77777777" w:rsidR="001B34A2" w:rsidRDefault="001B34A2" w:rsidP="001B34A2">
      <w:pPr>
        <w:autoSpaceDE w:val="0"/>
        <w:autoSpaceDN w:val="0"/>
        <w:adjustRightInd w:val="0"/>
        <w:spacing w:after="0" w:line="240" w:lineRule="auto"/>
        <w:jc w:val="both"/>
        <w:rPr>
          <w:rFonts w:ascii="Times New Roman" w:hAnsi="Times New Roman" w:cs="Times New Roman"/>
          <w:color w:val="000000"/>
          <w:sz w:val="24"/>
          <w:szCs w:val="24"/>
        </w:rPr>
      </w:pPr>
    </w:p>
    <w:p w14:paraId="39B8C947" w14:textId="7B7B8EDD" w:rsidR="001B34A2" w:rsidRDefault="001B34A2" w:rsidP="001B34A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34A1C">
        <w:rPr>
          <w:rFonts w:ascii="Times New Roman" w:hAnsi="Times New Roman" w:cs="Times New Roman"/>
          <w:color w:val="000000"/>
          <w:sz w:val="24"/>
          <w:szCs w:val="24"/>
        </w:rPr>
        <w:t>Pokud je vyžadován jiný soubor údajů o</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fyzické infrastruktuře provozovatele s</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významnou tržní silou, měla by taková spolupráce vést k</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vytvoření užitečných vzájemných vazeb a</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synergií mezi databází související s</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významnou tržní silou a</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jednotným informačním místem a</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přiměřených společných postupů shromažďování a</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 xml:space="preserve">poskytování údajů, aby bylo možné dosáhnout snadno srovnatelných výsledků. </w:t>
      </w:r>
    </w:p>
    <w:p w14:paraId="010E7752" w14:textId="77777777" w:rsidR="001B34A2" w:rsidRDefault="001B34A2" w:rsidP="001B34A2">
      <w:pPr>
        <w:autoSpaceDE w:val="0"/>
        <w:autoSpaceDN w:val="0"/>
        <w:adjustRightInd w:val="0"/>
        <w:spacing w:after="0" w:line="240" w:lineRule="auto"/>
        <w:jc w:val="both"/>
        <w:rPr>
          <w:rFonts w:ascii="Times New Roman" w:hAnsi="Times New Roman" w:cs="Times New Roman"/>
          <w:color w:val="000000"/>
          <w:sz w:val="24"/>
          <w:szCs w:val="24"/>
        </w:rPr>
      </w:pPr>
    </w:p>
    <w:p w14:paraId="2304460E" w14:textId="734DAD17" w:rsidR="001B34A2" w:rsidRDefault="001B34A2" w:rsidP="001B34A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34A1C">
        <w:rPr>
          <w:rFonts w:ascii="Times New Roman" w:hAnsi="Times New Roman" w:cs="Times New Roman"/>
          <w:color w:val="000000"/>
          <w:sz w:val="24"/>
          <w:szCs w:val="24"/>
        </w:rPr>
        <w:t>Spolupráce by se měla zaměřit rovněž na usnadnění přístupu k</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informacím o</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fyzické infrastruktuře s</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ohledem na vnitrostátní podmínky. Dojde-li ke změně nebo zrušení regulačních povinností, měly by mít dotčené strany možnost dohodnout se na nejlepších řešeních s</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 xml:space="preserve">cílem </w:t>
      </w:r>
      <w:r w:rsidRPr="00334A1C">
        <w:rPr>
          <w:rFonts w:ascii="Times New Roman" w:hAnsi="Times New Roman" w:cs="Times New Roman"/>
          <w:color w:val="000000"/>
          <w:sz w:val="24"/>
          <w:szCs w:val="24"/>
        </w:rPr>
        <w:lastRenderedPageBreak/>
        <w:t>přizpůsobit shromažďování a</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poskytování údajů o</w:t>
      </w:r>
      <w:r w:rsidR="00877235">
        <w:rPr>
          <w:rFonts w:ascii="Times New Roman" w:hAnsi="Times New Roman" w:cs="Times New Roman"/>
          <w:color w:val="000000"/>
          <w:sz w:val="24"/>
          <w:szCs w:val="24"/>
        </w:rPr>
        <w:t> </w:t>
      </w:r>
      <w:r w:rsidRPr="00334A1C">
        <w:rPr>
          <w:rFonts w:ascii="Times New Roman" w:hAnsi="Times New Roman" w:cs="Times New Roman"/>
          <w:color w:val="000000"/>
          <w:sz w:val="24"/>
          <w:szCs w:val="24"/>
        </w:rPr>
        <w:t>fyzické infrastruktuře nově použitelným regulačním požadavkům.</w:t>
      </w:r>
    </w:p>
    <w:p w14:paraId="76004294" w14:textId="77777777" w:rsidR="001B34A2" w:rsidRDefault="001B34A2" w:rsidP="001B34A2">
      <w:pPr>
        <w:autoSpaceDE w:val="0"/>
        <w:autoSpaceDN w:val="0"/>
        <w:adjustRightInd w:val="0"/>
        <w:spacing w:after="0" w:line="240" w:lineRule="auto"/>
        <w:ind w:firstLine="708"/>
        <w:jc w:val="both"/>
        <w:rPr>
          <w:rFonts w:ascii="Times New Roman" w:hAnsi="Times New Roman" w:cs="Times New Roman"/>
          <w:color w:val="000000"/>
          <w:sz w:val="24"/>
          <w:szCs w:val="24"/>
        </w:rPr>
      </w:pPr>
    </w:p>
    <w:p w14:paraId="030715A7" w14:textId="21B1D6EE" w:rsidR="001B34A2" w:rsidRPr="00CA1A6C" w:rsidRDefault="001B34A2" w:rsidP="001B34A2">
      <w:pPr>
        <w:pStyle w:val="Odstavecseseznamem"/>
        <w:numPr>
          <w:ilvl w:val="0"/>
          <w:numId w:val="38"/>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A1A6C">
        <w:rPr>
          <w:rFonts w:ascii="Times New Roman" w:hAnsi="Times New Roman" w:cs="Times New Roman"/>
          <w:color w:val="000000" w:themeColor="text1"/>
          <w:sz w:val="24"/>
          <w:szCs w:val="24"/>
        </w:rPr>
        <w:t>koordinace jednotných informačních míst</w:t>
      </w:r>
    </w:p>
    <w:p w14:paraId="41D65680" w14:textId="77777777" w:rsidR="001B34A2" w:rsidRDefault="001B34A2" w:rsidP="001B34A2">
      <w:pPr>
        <w:autoSpaceDE w:val="0"/>
        <w:autoSpaceDN w:val="0"/>
        <w:adjustRightInd w:val="0"/>
        <w:spacing w:after="0" w:line="240" w:lineRule="auto"/>
        <w:ind w:firstLine="708"/>
        <w:jc w:val="both"/>
        <w:rPr>
          <w:rFonts w:ascii="Times New Roman" w:hAnsi="Times New Roman" w:cs="Times New Roman"/>
          <w:color w:val="000000"/>
          <w:sz w:val="24"/>
          <w:szCs w:val="24"/>
        </w:rPr>
      </w:pPr>
    </w:p>
    <w:p w14:paraId="56C13422" w14:textId="5A8E9568" w:rsidR="001B34A2" w:rsidRDefault="001B34A2" w:rsidP="001B34A2">
      <w:pPr>
        <w:autoSpaceDE w:val="0"/>
        <w:autoSpaceDN w:val="0"/>
        <w:adjustRightInd w:val="0"/>
        <w:spacing w:after="0" w:line="240" w:lineRule="auto"/>
        <w:ind w:firstLine="708"/>
        <w:jc w:val="both"/>
        <w:rPr>
          <w:rFonts w:ascii="Times New Roman" w:hAnsi="Times New Roman" w:cs="Times New Roman"/>
          <w:sz w:val="24"/>
          <w:szCs w:val="24"/>
        </w:rPr>
      </w:pPr>
      <w:r w:rsidRPr="00A85A29">
        <w:rPr>
          <w:rFonts w:ascii="Times New Roman" w:hAnsi="Times New Roman" w:cs="Times New Roman"/>
          <w:sz w:val="24"/>
          <w:szCs w:val="24"/>
        </w:rPr>
        <w:t>Pokud je v</w:t>
      </w:r>
      <w:r w:rsidR="00877235">
        <w:rPr>
          <w:rFonts w:ascii="Times New Roman" w:hAnsi="Times New Roman" w:cs="Times New Roman"/>
          <w:sz w:val="24"/>
          <w:szCs w:val="24"/>
        </w:rPr>
        <w:t> </w:t>
      </w:r>
      <w:r>
        <w:rPr>
          <w:rFonts w:ascii="Times New Roman" w:hAnsi="Times New Roman" w:cs="Times New Roman"/>
          <w:sz w:val="24"/>
          <w:szCs w:val="24"/>
        </w:rPr>
        <w:t xml:space="preserve">rámci státní správy </w:t>
      </w:r>
      <w:r w:rsidRPr="00A85A29">
        <w:rPr>
          <w:rFonts w:ascii="Times New Roman" w:hAnsi="Times New Roman" w:cs="Times New Roman"/>
          <w:sz w:val="24"/>
          <w:szCs w:val="24"/>
        </w:rPr>
        <w:t xml:space="preserve">zřízeno více jednotných informačních míst, mělo by </w:t>
      </w:r>
      <w:r w:rsidR="009C40CE" w:rsidRPr="009C40CE">
        <w:rPr>
          <w:rFonts w:ascii="Times New Roman" w:hAnsi="Times New Roman" w:cs="Times New Roman"/>
          <w:bCs/>
          <w:sz w:val="24"/>
          <w:szCs w:val="24"/>
        </w:rPr>
        <w:t>JVDKM</w:t>
      </w:r>
      <w:r w:rsidRPr="00A85A29">
        <w:rPr>
          <w:rFonts w:ascii="Times New Roman" w:hAnsi="Times New Roman" w:cs="Times New Roman"/>
          <w:sz w:val="24"/>
          <w:szCs w:val="24"/>
        </w:rPr>
        <w:t xml:space="preserve"> sestávající ze společného uživatelského rozhraní zajistit bezproblémový přístup ke všem jednotným informačním místům elektronickými prostředky. Toto jednotné informační místo by mělo být plně digitalizováno a</w:t>
      </w:r>
      <w:r w:rsidR="00877235">
        <w:rPr>
          <w:rFonts w:ascii="Times New Roman" w:hAnsi="Times New Roman" w:cs="Times New Roman"/>
          <w:sz w:val="24"/>
          <w:szCs w:val="24"/>
        </w:rPr>
        <w:t> </w:t>
      </w:r>
      <w:r w:rsidRPr="00A85A29">
        <w:rPr>
          <w:rFonts w:ascii="Times New Roman" w:hAnsi="Times New Roman" w:cs="Times New Roman"/>
          <w:sz w:val="24"/>
          <w:szCs w:val="24"/>
        </w:rPr>
        <w:t>mělo by umožňovat snadný přístup k</w:t>
      </w:r>
      <w:r w:rsidR="00877235">
        <w:rPr>
          <w:rFonts w:ascii="Times New Roman" w:hAnsi="Times New Roman" w:cs="Times New Roman"/>
          <w:sz w:val="24"/>
          <w:szCs w:val="24"/>
        </w:rPr>
        <w:t> </w:t>
      </w:r>
      <w:r w:rsidRPr="00A85A29">
        <w:rPr>
          <w:rFonts w:ascii="Times New Roman" w:hAnsi="Times New Roman" w:cs="Times New Roman"/>
          <w:sz w:val="24"/>
          <w:szCs w:val="24"/>
        </w:rPr>
        <w:t xml:space="preserve">příslušným digitálním nástrojům. </w:t>
      </w:r>
    </w:p>
    <w:p w14:paraId="4CF9DFB5" w14:textId="77777777" w:rsidR="001B34A2" w:rsidRDefault="001B34A2" w:rsidP="001B34A2">
      <w:pPr>
        <w:autoSpaceDE w:val="0"/>
        <w:autoSpaceDN w:val="0"/>
        <w:adjustRightInd w:val="0"/>
        <w:spacing w:after="0" w:line="240" w:lineRule="auto"/>
        <w:ind w:firstLine="708"/>
        <w:jc w:val="both"/>
        <w:rPr>
          <w:rFonts w:ascii="Times New Roman" w:hAnsi="Times New Roman" w:cs="Times New Roman"/>
          <w:sz w:val="24"/>
          <w:szCs w:val="24"/>
        </w:rPr>
      </w:pPr>
    </w:p>
    <w:p w14:paraId="2907F70D" w14:textId="78BDB474" w:rsidR="001B34A2" w:rsidRDefault="001B34A2" w:rsidP="001B34A2">
      <w:pPr>
        <w:autoSpaceDE w:val="0"/>
        <w:autoSpaceDN w:val="0"/>
        <w:adjustRightInd w:val="0"/>
        <w:spacing w:after="0" w:line="240" w:lineRule="auto"/>
        <w:ind w:firstLine="708"/>
        <w:jc w:val="both"/>
        <w:rPr>
          <w:rFonts w:ascii="Times New Roman" w:hAnsi="Times New Roman" w:cs="Times New Roman"/>
          <w:sz w:val="24"/>
          <w:szCs w:val="24"/>
        </w:rPr>
      </w:pPr>
      <w:r w:rsidRPr="00A85A29">
        <w:rPr>
          <w:rFonts w:ascii="Times New Roman" w:hAnsi="Times New Roman" w:cs="Times New Roman"/>
          <w:sz w:val="24"/>
          <w:szCs w:val="24"/>
        </w:rPr>
        <w:t>To by umožnilo provozovatelům sítě a</w:t>
      </w:r>
      <w:r w:rsidR="00877235">
        <w:rPr>
          <w:rFonts w:ascii="Times New Roman" w:hAnsi="Times New Roman" w:cs="Times New Roman"/>
          <w:sz w:val="24"/>
          <w:szCs w:val="24"/>
        </w:rPr>
        <w:t> </w:t>
      </w:r>
      <w:r w:rsidRPr="00A85A29">
        <w:rPr>
          <w:rFonts w:ascii="Times New Roman" w:hAnsi="Times New Roman" w:cs="Times New Roman"/>
          <w:sz w:val="24"/>
          <w:szCs w:val="24"/>
        </w:rPr>
        <w:t>subjektům veřejného sektoru vykonávat jejich práva a</w:t>
      </w:r>
      <w:r w:rsidR="00877235">
        <w:rPr>
          <w:rFonts w:ascii="Times New Roman" w:hAnsi="Times New Roman" w:cs="Times New Roman"/>
          <w:sz w:val="24"/>
          <w:szCs w:val="24"/>
        </w:rPr>
        <w:t> </w:t>
      </w:r>
      <w:r w:rsidRPr="00A85A29">
        <w:rPr>
          <w:rFonts w:ascii="Times New Roman" w:hAnsi="Times New Roman" w:cs="Times New Roman"/>
          <w:sz w:val="24"/>
          <w:szCs w:val="24"/>
        </w:rPr>
        <w:t>plnit povinnosti stanovené v</w:t>
      </w:r>
      <w:r w:rsidR="00877235">
        <w:rPr>
          <w:rFonts w:ascii="Times New Roman" w:hAnsi="Times New Roman" w:cs="Times New Roman"/>
          <w:sz w:val="24"/>
          <w:szCs w:val="24"/>
        </w:rPr>
        <w:t> </w:t>
      </w:r>
      <w:r w:rsidRPr="00A85A29">
        <w:rPr>
          <w:rFonts w:ascii="Times New Roman" w:hAnsi="Times New Roman" w:cs="Times New Roman"/>
          <w:sz w:val="24"/>
          <w:szCs w:val="24"/>
        </w:rPr>
        <w:t>tomto nařízení, které zahrnují rychlý přístup k</w:t>
      </w:r>
      <w:r w:rsidR="00877235">
        <w:rPr>
          <w:rFonts w:ascii="Times New Roman" w:hAnsi="Times New Roman" w:cs="Times New Roman"/>
          <w:sz w:val="24"/>
          <w:szCs w:val="24"/>
        </w:rPr>
        <w:t> </w:t>
      </w:r>
      <w:r w:rsidRPr="00A85A29">
        <w:rPr>
          <w:rFonts w:ascii="Times New Roman" w:hAnsi="Times New Roman" w:cs="Times New Roman"/>
          <w:sz w:val="24"/>
          <w:szCs w:val="24"/>
        </w:rPr>
        <w:t>minimálním informacím o</w:t>
      </w:r>
      <w:r w:rsidR="00877235">
        <w:rPr>
          <w:rFonts w:ascii="Times New Roman" w:hAnsi="Times New Roman" w:cs="Times New Roman"/>
          <w:sz w:val="24"/>
          <w:szCs w:val="24"/>
        </w:rPr>
        <w:t> </w:t>
      </w:r>
      <w:r w:rsidRPr="00A85A29">
        <w:rPr>
          <w:rFonts w:ascii="Times New Roman" w:hAnsi="Times New Roman" w:cs="Times New Roman"/>
          <w:sz w:val="24"/>
          <w:szCs w:val="24"/>
        </w:rPr>
        <w:t>existující fyzické infrastruktuře a</w:t>
      </w:r>
      <w:r w:rsidR="00877235">
        <w:rPr>
          <w:rFonts w:ascii="Times New Roman" w:hAnsi="Times New Roman" w:cs="Times New Roman"/>
          <w:sz w:val="24"/>
          <w:szCs w:val="24"/>
        </w:rPr>
        <w:t> </w:t>
      </w:r>
      <w:r w:rsidRPr="00A85A29">
        <w:rPr>
          <w:rFonts w:ascii="Times New Roman" w:hAnsi="Times New Roman" w:cs="Times New Roman"/>
          <w:sz w:val="24"/>
          <w:szCs w:val="24"/>
        </w:rPr>
        <w:t>plánovaných stavebních pracích, elektronických správních postupech pro udělování povolení a</w:t>
      </w:r>
      <w:r w:rsidR="00877235">
        <w:rPr>
          <w:rFonts w:ascii="Times New Roman" w:hAnsi="Times New Roman" w:cs="Times New Roman"/>
          <w:sz w:val="24"/>
          <w:szCs w:val="24"/>
        </w:rPr>
        <w:t> </w:t>
      </w:r>
      <w:r w:rsidRPr="00A85A29">
        <w:rPr>
          <w:rFonts w:ascii="Times New Roman" w:hAnsi="Times New Roman" w:cs="Times New Roman"/>
          <w:sz w:val="24"/>
          <w:szCs w:val="24"/>
        </w:rPr>
        <w:t>omezeních vlastnických práv třetích osob, jakož i</w:t>
      </w:r>
      <w:r w:rsidR="00877235">
        <w:rPr>
          <w:rFonts w:ascii="Times New Roman" w:hAnsi="Times New Roman" w:cs="Times New Roman"/>
          <w:sz w:val="24"/>
          <w:szCs w:val="24"/>
        </w:rPr>
        <w:t> </w:t>
      </w:r>
      <w:r w:rsidRPr="00A85A29">
        <w:rPr>
          <w:rFonts w:ascii="Times New Roman" w:hAnsi="Times New Roman" w:cs="Times New Roman"/>
          <w:sz w:val="24"/>
          <w:szCs w:val="24"/>
        </w:rPr>
        <w:t>o příslušných podmínkách a</w:t>
      </w:r>
      <w:r w:rsidR="00877235">
        <w:rPr>
          <w:rFonts w:ascii="Times New Roman" w:hAnsi="Times New Roman" w:cs="Times New Roman"/>
          <w:sz w:val="24"/>
          <w:szCs w:val="24"/>
        </w:rPr>
        <w:t> </w:t>
      </w:r>
      <w:r w:rsidRPr="00A85A29">
        <w:rPr>
          <w:rFonts w:ascii="Times New Roman" w:hAnsi="Times New Roman" w:cs="Times New Roman"/>
          <w:sz w:val="24"/>
          <w:szCs w:val="24"/>
        </w:rPr>
        <w:t xml:space="preserve">postupech. </w:t>
      </w:r>
    </w:p>
    <w:p w14:paraId="319D6E76" w14:textId="77777777" w:rsidR="001B34A2" w:rsidRDefault="001B34A2" w:rsidP="001B34A2">
      <w:pPr>
        <w:autoSpaceDE w:val="0"/>
        <w:autoSpaceDN w:val="0"/>
        <w:adjustRightInd w:val="0"/>
        <w:spacing w:after="0" w:line="240" w:lineRule="auto"/>
        <w:ind w:firstLine="708"/>
        <w:jc w:val="both"/>
        <w:rPr>
          <w:rFonts w:ascii="Times New Roman" w:hAnsi="Times New Roman" w:cs="Times New Roman"/>
          <w:sz w:val="24"/>
          <w:szCs w:val="24"/>
        </w:rPr>
      </w:pPr>
    </w:p>
    <w:p w14:paraId="7FA37C4E" w14:textId="71D19F2F" w:rsidR="001B34A2" w:rsidRDefault="001B34A2" w:rsidP="001B34A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A85A29">
        <w:rPr>
          <w:rFonts w:ascii="Times New Roman" w:hAnsi="Times New Roman" w:cs="Times New Roman"/>
          <w:sz w:val="24"/>
          <w:szCs w:val="24"/>
        </w:rPr>
        <w:t xml:space="preserve">V rámci uvedených minimálních informací by jednotné informační místo mělo poskytovat přístup ke </w:t>
      </w:r>
      <w:proofErr w:type="spellStart"/>
      <w:r w:rsidRPr="00A85A29">
        <w:rPr>
          <w:rFonts w:ascii="Times New Roman" w:hAnsi="Times New Roman" w:cs="Times New Roman"/>
          <w:sz w:val="24"/>
          <w:szCs w:val="24"/>
        </w:rPr>
        <w:t>georeferencovaným</w:t>
      </w:r>
      <w:proofErr w:type="spellEnd"/>
      <w:r w:rsidRPr="00A85A29">
        <w:rPr>
          <w:rFonts w:ascii="Times New Roman" w:hAnsi="Times New Roman" w:cs="Times New Roman"/>
          <w:sz w:val="24"/>
          <w:szCs w:val="24"/>
        </w:rPr>
        <w:t xml:space="preserve"> informacím o</w:t>
      </w:r>
      <w:r w:rsidR="00877235">
        <w:rPr>
          <w:rFonts w:ascii="Times New Roman" w:hAnsi="Times New Roman" w:cs="Times New Roman"/>
          <w:sz w:val="24"/>
          <w:szCs w:val="24"/>
        </w:rPr>
        <w:t> </w:t>
      </w:r>
      <w:r w:rsidRPr="00A85A29">
        <w:rPr>
          <w:rFonts w:ascii="Times New Roman" w:hAnsi="Times New Roman" w:cs="Times New Roman"/>
          <w:sz w:val="24"/>
          <w:szCs w:val="24"/>
        </w:rPr>
        <w:t>umístění existující fyzické infrastruktury a</w:t>
      </w:r>
      <w:r w:rsidR="00877235">
        <w:rPr>
          <w:rFonts w:ascii="Times New Roman" w:hAnsi="Times New Roman" w:cs="Times New Roman"/>
          <w:sz w:val="24"/>
          <w:szCs w:val="24"/>
        </w:rPr>
        <w:t> </w:t>
      </w:r>
      <w:r w:rsidRPr="00A85A29">
        <w:rPr>
          <w:rFonts w:ascii="Times New Roman" w:hAnsi="Times New Roman" w:cs="Times New Roman"/>
          <w:sz w:val="24"/>
          <w:szCs w:val="24"/>
        </w:rPr>
        <w:t>plánovaných stavebních pracích. K</w:t>
      </w:r>
      <w:r w:rsidR="00877235">
        <w:rPr>
          <w:rFonts w:ascii="Times New Roman" w:hAnsi="Times New Roman" w:cs="Times New Roman"/>
          <w:sz w:val="24"/>
          <w:szCs w:val="24"/>
        </w:rPr>
        <w:t> </w:t>
      </w:r>
      <w:r w:rsidRPr="00A85A29">
        <w:rPr>
          <w:rFonts w:ascii="Times New Roman" w:hAnsi="Times New Roman" w:cs="Times New Roman"/>
          <w:sz w:val="24"/>
          <w:szCs w:val="24"/>
        </w:rPr>
        <w:t xml:space="preserve">usnadnění tohoto přístupu by členské státy měly poskytnout automatizované digitální nástroje pro předkládání </w:t>
      </w:r>
      <w:proofErr w:type="spellStart"/>
      <w:r w:rsidRPr="00A85A29">
        <w:rPr>
          <w:rFonts w:ascii="Times New Roman" w:hAnsi="Times New Roman" w:cs="Times New Roman"/>
          <w:sz w:val="24"/>
          <w:szCs w:val="24"/>
        </w:rPr>
        <w:t>georeferencovaných</w:t>
      </w:r>
      <w:proofErr w:type="spellEnd"/>
      <w:r w:rsidRPr="00A85A29">
        <w:rPr>
          <w:rFonts w:ascii="Times New Roman" w:hAnsi="Times New Roman" w:cs="Times New Roman"/>
          <w:sz w:val="24"/>
          <w:szCs w:val="24"/>
        </w:rPr>
        <w:t xml:space="preserve"> informací a</w:t>
      </w:r>
      <w:r w:rsidR="00877235">
        <w:rPr>
          <w:rFonts w:ascii="Times New Roman" w:hAnsi="Times New Roman" w:cs="Times New Roman"/>
          <w:sz w:val="24"/>
          <w:szCs w:val="24"/>
        </w:rPr>
        <w:t> </w:t>
      </w:r>
      <w:r w:rsidRPr="00A85A29">
        <w:rPr>
          <w:rFonts w:ascii="Times New Roman" w:hAnsi="Times New Roman" w:cs="Times New Roman"/>
          <w:sz w:val="24"/>
          <w:szCs w:val="24"/>
        </w:rPr>
        <w:t>nástroje pro konverzi do podporovaných datových formátů. Uvedené nástroje by mohly být zpřístupněny provozovatelům sítě a</w:t>
      </w:r>
      <w:r w:rsidR="00877235">
        <w:rPr>
          <w:rFonts w:ascii="Times New Roman" w:hAnsi="Times New Roman" w:cs="Times New Roman"/>
          <w:sz w:val="24"/>
          <w:szCs w:val="24"/>
        </w:rPr>
        <w:t> </w:t>
      </w:r>
      <w:r w:rsidRPr="00A85A29">
        <w:rPr>
          <w:rFonts w:ascii="Times New Roman" w:hAnsi="Times New Roman" w:cs="Times New Roman"/>
          <w:sz w:val="24"/>
          <w:szCs w:val="24"/>
        </w:rPr>
        <w:t>subjektům veřejného sektoru odpovědným za poskytování těchto informací prostřednictvím jednotného informačního místa.</w:t>
      </w:r>
    </w:p>
    <w:p w14:paraId="3DE4BB91" w14:textId="77777777" w:rsidR="001B34A2" w:rsidRPr="001A6637" w:rsidRDefault="001B34A2" w:rsidP="001B34A2">
      <w:pPr>
        <w:autoSpaceDE w:val="0"/>
        <w:autoSpaceDN w:val="0"/>
        <w:adjustRightInd w:val="0"/>
        <w:spacing w:after="0" w:line="240" w:lineRule="auto"/>
        <w:ind w:firstLine="708"/>
        <w:jc w:val="both"/>
        <w:rPr>
          <w:rFonts w:ascii="Times New Roman" w:hAnsi="Times New Roman" w:cs="Times New Roman"/>
          <w:color w:val="000000"/>
          <w:sz w:val="24"/>
          <w:szCs w:val="24"/>
        </w:rPr>
      </w:pPr>
    </w:p>
    <w:p w14:paraId="0AFC6DA4" w14:textId="29D2645F" w:rsidR="001B34A2" w:rsidRPr="002C0902" w:rsidRDefault="001B34A2" w:rsidP="001B34A2">
      <w:pPr>
        <w:pStyle w:val="Odstavecseseznamem"/>
        <w:numPr>
          <w:ilvl w:val="0"/>
          <w:numId w:val="37"/>
        </w:numPr>
        <w:suppressAutoHyphens/>
        <w:overflowPunct w:val="0"/>
        <w:spacing w:after="120" w:line="240" w:lineRule="auto"/>
        <w:jc w:val="both"/>
        <w:textAlignment w:val="baseline"/>
        <w:outlineLvl w:val="0"/>
        <w:rPr>
          <w:rFonts w:ascii="Times New Roman" w:hAnsi="Times New Roman" w:cs="Times New Roman"/>
          <w:color w:val="000000"/>
          <w:sz w:val="24"/>
          <w:szCs w:val="24"/>
          <w:shd w:val="clear" w:color="auto" w:fill="FFFFFF"/>
        </w:rPr>
      </w:pPr>
      <w:r w:rsidRPr="002C0902">
        <w:rPr>
          <w:rFonts w:ascii="Times New Roman" w:hAnsi="Times New Roman" w:cs="Times New Roman"/>
          <w:color w:val="000000"/>
          <w:sz w:val="24"/>
          <w:szCs w:val="24"/>
          <w:shd w:val="clear" w:color="auto" w:fill="FFFFFF"/>
        </w:rPr>
        <w:t xml:space="preserve">mezi JIM podle tohoto zákona </w:t>
      </w:r>
      <w:r>
        <w:rPr>
          <w:rFonts w:ascii="Times New Roman" w:hAnsi="Times New Roman" w:cs="Times New Roman"/>
          <w:color w:val="000000"/>
          <w:sz w:val="24"/>
          <w:szCs w:val="24"/>
          <w:shd w:val="clear" w:color="auto" w:fill="FFFFFF"/>
        </w:rPr>
        <w:t>(a z</w:t>
      </w:r>
      <w:r w:rsidR="00877235">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shd w:val="clear" w:color="auto" w:fill="FFFFFF"/>
        </w:rPr>
        <w:t xml:space="preserve">hlediska své dosavadní působnosti) </w:t>
      </w:r>
      <w:r w:rsidRPr="002C0902">
        <w:rPr>
          <w:rFonts w:ascii="Times New Roman" w:hAnsi="Times New Roman" w:cs="Times New Roman"/>
          <w:color w:val="000000"/>
          <w:sz w:val="24"/>
          <w:szCs w:val="24"/>
          <w:shd w:val="clear" w:color="auto" w:fill="FFFFFF"/>
        </w:rPr>
        <w:t>náleží</w:t>
      </w:r>
      <w:r>
        <w:rPr>
          <w:rFonts w:ascii="Times New Roman" w:hAnsi="Times New Roman" w:cs="Times New Roman"/>
          <w:color w:val="000000"/>
          <w:sz w:val="24"/>
          <w:szCs w:val="24"/>
          <w:shd w:val="clear" w:color="auto" w:fill="FFFFFF"/>
        </w:rPr>
        <w:t xml:space="preserve"> následující orgány státní správy</w:t>
      </w:r>
      <w:r w:rsidR="004E5CC4">
        <w:rPr>
          <w:rFonts w:ascii="Times New Roman" w:hAnsi="Times New Roman" w:cs="Times New Roman"/>
          <w:color w:val="000000"/>
          <w:sz w:val="24"/>
          <w:szCs w:val="24"/>
          <w:shd w:val="clear" w:color="auto" w:fill="FFFFFF"/>
        </w:rPr>
        <w:t xml:space="preserve">: </w:t>
      </w:r>
      <w:r w:rsidR="009C40CE">
        <w:rPr>
          <w:rFonts w:ascii="Times New Roman" w:hAnsi="Times New Roman" w:cs="Times New Roman"/>
          <w:color w:val="000000"/>
          <w:sz w:val="24"/>
          <w:szCs w:val="24"/>
          <w:shd w:val="clear" w:color="auto" w:fill="FFFFFF"/>
        </w:rPr>
        <w:t>ČTÚ</w:t>
      </w:r>
      <w:r>
        <w:rPr>
          <w:rFonts w:ascii="Times New Roman" w:hAnsi="Times New Roman" w:cs="Times New Roman"/>
          <w:color w:val="000000"/>
          <w:sz w:val="24"/>
          <w:szCs w:val="24"/>
          <w:shd w:val="clear" w:color="auto" w:fill="FFFFFF"/>
        </w:rPr>
        <w:t xml:space="preserve">, </w:t>
      </w:r>
      <w:r w:rsidR="00D9629F">
        <w:rPr>
          <w:rFonts w:ascii="Times New Roman" w:hAnsi="Times New Roman" w:cs="Times New Roman"/>
          <w:color w:val="000000"/>
          <w:sz w:val="24"/>
          <w:szCs w:val="24"/>
          <w:shd w:val="clear" w:color="auto" w:fill="FFFFFF"/>
        </w:rPr>
        <w:t>MMR</w:t>
      </w:r>
      <w:r>
        <w:rPr>
          <w:rFonts w:ascii="Times New Roman" w:hAnsi="Times New Roman" w:cs="Times New Roman"/>
          <w:color w:val="000000"/>
          <w:sz w:val="24"/>
          <w:szCs w:val="24"/>
          <w:shd w:val="clear" w:color="auto" w:fill="FFFFFF"/>
        </w:rPr>
        <w:t xml:space="preserve">, </w:t>
      </w:r>
      <w:r w:rsidR="00D9629F">
        <w:rPr>
          <w:rFonts w:ascii="Times New Roman" w:hAnsi="Times New Roman" w:cs="Times New Roman"/>
          <w:color w:val="000000"/>
          <w:sz w:val="24"/>
          <w:szCs w:val="24"/>
          <w:shd w:val="clear" w:color="auto" w:fill="FFFFFF"/>
        </w:rPr>
        <w:t>ČÚZK</w:t>
      </w:r>
      <w:r w:rsidR="004E5CC4">
        <w:rPr>
          <w:rFonts w:ascii="Times New Roman" w:hAnsi="Times New Roman" w:cs="Times New Roman"/>
          <w:color w:val="000000"/>
          <w:sz w:val="24"/>
          <w:szCs w:val="24"/>
          <w:shd w:val="clear" w:color="auto" w:fill="FFFFFF"/>
        </w:rPr>
        <w:t>.</w:t>
      </w:r>
    </w:p>
    <w:p w14:paraId="1106D664" w14:textId="121029E3" w:rsidR="001B34A2" w:rsidRPr="00144508" w:rsidRDefault="001B34A2" w:rsidP="001B34A2">
      <w:pPr>
        <w:suppressAutoHyphens/>
        <w:overflowPunct w:val="0"/>
        <w:spacing w:after="120" w:line="240" w:lineRule="auto"/>
        <w:ind w:firstLine="708"/>
        <w:jc w:val="both"/>
        <w:textAlignment w:val="baseline"/>
        <w:outlineLvl w:val="0"/>
        <w:rPr>
          <w:rFonts w:ascii="Times New Roman" w:hAnsi="Times New Roman" w:cs="Times New Roman"/>
          <w:color w:val="000000"/>
          <w:sz w:val="24"/>
          <w:szCs w:val="24"/>
          <w:u w:val="single"/>
          <w:shd w:val="clear" w:color="auto" w:fill="FFFFFF"/>
        </w:rPr>
      </w:pPr>
      <w:r w:rsidRPr="00144508">
        <w:rPr>
          <w:rFonts w:ascii="Times New Roman" w:hAnsi="Times New Roman" w:cs="Times New Roman"/>
          <w:color w:val="000000"/>
          <w:sz w:val="24"/>
          <w:szCs w:val="24"/>
          <w:u w:val="single"/>
          <w:shd w:val="clear" w:color="auto" w:fill="FFFFFF"/>
        </w:rPr>
        <w:t>aplikace článků 3, 5, 10, 12, 13 14</w:t>
      </w:r>
      <w:r w:rsidR="00564B0E">
        <w:rPr>
          <w:rFonts w:ascii="Times New Roman" w:hAnsi="Times New Roman" w:cs="Times New Roman"/>
          <w:color w:val="000000"/>
          <w:sz w:val="24"/>
          <w:szCs w:val="24"/>
          <w:u w:val="single"/>
          <w:shd w:val="clear" w:color="auto" w:fill="FFFFFF"/>
        </w:rPr>
        <w:t xml:space="preserve"> nařízení</w:t>
      </w:r>
    </w:p>
    <w:p w14:paraId="4E5B7B71" w14:textId="00F2A131" w:rsidR="001B34A2" w:rsidRDefault="009C40CE" w:rsidP="001B34A2">
      <w:pPr>
        <w:suppressAutoHyphens/>
        <w:overflowPunct w:val="0"/>
        <w:spacing w:after="120" w:line="240" w:lineRule="auto"/>
        <w:ind w:firstLine="708"/>
        <w:jc w:val="both"/>
        <w:textAlignment w:val="baseline"/>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ČTÚ</w:t>
      </w:r>
      <w:r w:rsidR="001B34A2">
        <w:rPr>
          <w:rFonts w:ascii="Times New Roman" w:hAnsi="Times New Roman" w:cs="Times New Roman"/>
          <w:color w:val="000000"/>
          <w:sz w:val="24"/>
          <w:szCs w:val="24"/>
          <w:shd w:val="clear" w:color="auto" w:fill="FFFFFF"/>
        </w:rPr>
        <w:t xml:space="preserve"> </w:t>
      </w:r>
      <w:r w:rsidR="001B34A2" w:rsidRPr="00C12242">
        <w:rPr>
          <w:rFonts w:ascii="Times New Roman" w:hAnsi="Times New Roman" w:cs="Times New Roman"/>
          <w:sz w:val="24"/>
          <w:szCs w:val="24"/>
        </w:rPr>
        <w:t>zprostředkovává informace a</w:t>
      </w:r>
      <w:r w:rsidR="00877235">
        <w:rPr>
          <w:rFonts w:ascii="Times New Roman" w:hAnsi="Times New Roman" w:cs="Times New Roman"/>
          <w:sz w:val="24"/>
          <w:szCs w:val="24"/>
        </w:rPr>
        <w:t> </w:t>
      </w:r>
      <w:r w:rsidR="001B34A2" w:rsidRPr="00C12242">
        <w:rPr>
          <w:rFonts w:ascii="Times New Roman" w:hAnsi="Times New Roman" w:cs="Times New Roman"/>
          <w:sz w:val="24"/>
          <w:szCs w:val="24"/>
        </w:rPr>
        <w:t>komunikaci mezi oprávněnými osobami, povinnými orgány a</w:t>
      </w:r>
      <w:r w:rsidR="00877235">
        <w:rPr>
          <w:rFonts w:ascii="Times New Roman" w:hAnsi="Times New Roman" w:cs="Times New Roman"/>
          <w:sz w:val="24"/>
          <w:szCs w:val="24"/>
        </w:rPr>
        <w:t> </w:t>
      </w:r>
      <w:r w:rsidR="001B34A2" w:rsidRPr="00C12242">
        <w:rPr>
          <w:rFonts w:ascii="Times New Roman" w:hAnsi="Times New Roman" w:cs="Times New Roman"/>
          <w:sz w:val="24"/>
          <w:szCs w:val="24"/>
        </w:rPr>
        <w:t>povinnými osobami v</w:t>
      </w:r>
      <w:r w:rsidR="00877235">
        <w:rPr>
          <w:rFonts w:ascii="Times New Roman" w:hAnsi="Times New Roman" w:cs="Times New Roman"/>
          <w:sz w:val="24"/>
          <w:szCs w:val="24"/>
        </w:rPr>
        <w:t> </w:t>
      </w:r>
      <w:r w:rsidR="001B34A2" w:rsidRPr="00C12242">
        <w:rPr>
          <w:rFonts w:ascii="Times New Roman" w:hAnsi="Times New Roman" w:cs="Times New Roman"/>
          <w:sz w:val="24"/>
          <w:szCs w:val="24"/>
        </w:rPr>
        <w:t>souvislosti s</w:t>
      </w:r>
      <w:r w:rsidR="00877235">
        <w:rPr>
          <w:rFonts w:ascii="Times New Roman" w:hAnsi="Times New Roman" w:cs="Times New Roman"/>
          <w:sz w:val="24"/>
          <w:szCs w:val="24"/>
        </w:rPr>
        <w:t> </w:t>
      </w:r>
      <w:r w:rsidR="001B34A2" w:rsidRPr="00C12242">
        <w:rPr>
          <w:rFonts w:ascii="Times New Roman" w:hAnsi="Times New Roman" w:cs="Times New Roman"/>
          <w:sz w:val="24"/>
          <w:szCs w:val="24"/>
        </w:rPr>
        <w:t>poskytováním a</w:t>
      </w:r>
      <w:r w:rsidR="00877235">
        <w:rPr>
          <w:rFonts w:ascii="Times New Roman" w:hAnsi="Times New Roman" w:cs="Times New Roman"/>
          <w:sz w:val="24"/>
          <w:szCs w:val="24"/>
        </w:rPr>
        <w:t> </w:t>
      </w:r>
      <w:r w:rsidR="001B34A2" w:rsidRPr="00C12242">
        <w:rPr>
          <w:rFonts w:ascii="Times New Roman" w:hAnsi="Times New Roman" w:cs="Times New Roman"/>
          <w:sz w:val="24"/>
          <w:szCs w:val="24"/>
        </w:rPr>
        <w:t>výměnou informací podle tohoto zákona a</w:t>
      </w:r>
      <w:r w:rsidR="00877235">
        <w:rPr>
          <w:rFonts w:ascii="Times New Roman" w:hAnsi="Times New Roman" w:cs="Times New Roman"/>
          <w:sz w:val="24"/>
          <w:szCs w:val="24"/>
        </w:rPr>
        <w:t> </w:t>
      </w:r>
      <w:r w:rsidR="001B34A2" w:rsidRPr="00C12242">
        <w:rPr>
          <w:rFonts w:ascii="Times New Roman" w:hAnsi="Times New Roman" w:cs="Times New Roman"/>
          <w:sz w:val="24"/>
          <w:szCs w:val="24"/>
        </w:rPr>
        <w:t>v mezích zákona obecně vykonává činnosti usnadňující přístup k</w:t>
      </w:r>
      <w:r w:rsidR="00877235">
        <w:rPr>
          <w:rFonts w:ascii="Times New Roman" w:hAnsi="Times New Roman" w:cs="Times New Roman"/>
          <w:sz w:val="24"/>
          <w:szCs w:val="24"/>
        </w:rPr>
        <w:t> </w:t>
      </w:r>
      <w:r w:rsidR="001B34A2" w:rsidRPr="00C12242">
        <w:rPr>
          <w:rFonts w:ascii="Times New Roman" w:hAnsi="Times New Roman" w:cs="Times New Roman"/>
          <w:sz w:val="24"/>
          <w:szCs w:val="24"/>
        </w:rPr>
        <w:t>těmto informacím.</w:t>
      </w:r>
    </w:p>
    <w:p w14:paraId="269B71F9" w14:textId="67BB3058" w:rsidR="001B34A2" w:rsidRPr="00144508" w:rsidRDefault="001B34A2" w:rsidP="001B34A2">
      <w:pPr>
        <w:suppressAutoHyphens/>
        <w:overflowPunct w:val="0"/>
        <w:spacing w:after="120" w:line="240" w:lineRule="auto"/>
        <w:ind w:firstLine="708"/>
        <w:jc w:val="both"/>
        <w:textAlignment w:val="baseline"/>
        <w:outlineLvl w:val="0"/>
        <w:rPr>
          <w:rFonts w:ascii="Times New Roman" w:hAnsi="Times New Roman" w:cs="Times New Roman"/>
          <w:color w:val="000000"/>
          <w:sz w:val="24"/>
          <w:szCs w:val="24"/>
          <w:u w:val="single"/>
          <w:shd w:val="clear" w:color="auto" w:fill="FFFFFF"/>
        </w:rPr>
      </w:pPr>
      <w:r w:rsidRPr="00144508">
        <w:rPr>
          <w:rFonts w:ascii="Times New Roman" w:hAnsi="Times New Roman" w:cs="Times New Roman"/>
          <w:color w:val="000000"/>
          <w:sz w:val="24"/>
          <w:szCs w:val="24"/>
          <w:u w:val="single"/>
          <w:shd w:val="clear" w:color="auto" w:fill="FFFFFF"/>
        </w:rPr>
        <w:t>aplikace článků 7, 9 a</w:t>
      </w:r>
      <w:r w:rsidR="00877235">
        <w:rPr>
          <w:rFonts w:ascii="Times New Roman" w:hAnsi="Times New Roman" w:cs="Times New Roman"/>
          <w:color w:val="000000"/>
          <w:sz w:val="24"/>
          <w:szCs w:val="24"/>
          <w:u w:val="single"/>
          <w:shd w:val="clear" w:color="auto" w:fill="FFFFFF"/>
        </w:rPr>
        <w:t> </w:t>
      </w:r>
      <w:r w:rsidRPr="00144508">
        <w:rPr>
          <w:rFonts w:ascii="Times New Roman" w:hAnsi="Times New Roman" w:cs="Times New Roman"/>
          <w:color w:val="000000"/>
          <w:sz w:val="24"/>
          <w:szCs w:val="24"/>
          <w:u w:val="single"/>
          <w:shd w:val="clear" w:color="auto" w:fill="FFFFFF"/>
        </w:rPr>
        <w:t>12</w:t>
      </w:r>
      <w:r w:rsidR="00564B0E">
        <w:rPr>
          <w:rFonts w:ascii="Times New Roman" w:hAnsi="Times New Roman" w:cs="Times New Roman"/>
          <w:color w:val="000000"/>
          <w:sz w:val="24"/>
          <w:szCs w:val="24"/>
          <w:u w:val="single"/>
          <w:shd w:val="clear" w:color="auto" w:fill="FFFFFF"/>
        </w:rPr>
        <w:t xml:space="preserve"> nařízení</w:t>
      </w:r>
    </w:p>
    <w:p w14:paraId="347021B8" w14:textId="0C517018" w:rsidR="001B34A2" w:rsidRPr="00C12242" w:rsidRDefault="001B34A2" w:rsidP="001B34A2">
      <w:pPr>
        <w:suppressAutoHyphens/>
        <w:overflowPunct w:val="0"/>
        <w:spacing w:after="120" w:line="240" w:lineRule="auto"/>
        <w:ind w:firstLine="708"/>
        <w:jc w:val="both"/>
        <w:textAlignment w:val="baseline"/>
        <w:outlineLvl w:val="0"/>
        <w:rPr>
          <w:rFonts w:ascii="Times New Roman" w:hAnsi="Times New Roman" w:cs="Times New Roman"/>
          <w:color w:val="1A1F2A"/>
          <w:sz w:val="24"/>
          <w:szCs w:val="24"/>
          <w:shd w:val="clear" w:color="auto" w:fill="FFFFFF"/>
        </w:rPr>
      </w:pPr>
      <w:r w:rsidRPr="00C12242">
        <w:rPr>
          <w:rFonts w:ascii="Times New Roman" w:hAnsi="Times New Roman" w:cs="Times New Roman"/>
          <w:color w:val="000000"/>
          <w:sz w:val="24"/>
          <w:szCs w:val="24"/>
          <w:shd w:val="clear" w:color="auto" w:fill="FFFFFF"/>
        </w:rPr>
        <w:t>Pokud jde o</w:t>
      </w:r>
      <w:r w:rsidR="00877235">
        <w:rPr>
          <w:rFonts w:ascii="Times New Roman" w:hAnsi="Times New Roman" w:cs="Times New Roman"/>
          <w:color w:val="000000"/>
          <w:sz w:val="24"/>
          <w:szCs w:val="24"/>
          <w:shd w:val="clear" w:color="auto" w:fill="FFFFFF"/>
        </w:rPr>
        <w:t> </w:t>
      </w:r>
      <w:r w:rsidRPr="00C12242">
        <w:rPr>
          <w:rFonts w:ascii="Times New Roman" w:hAnsi="Times New Roman" w:cs="Times New Roman"/>
          <w:color w:val="000000"/>
          <w:sz w:val="24"/>
          <w:szCs w:val="24"/>
          <w:shd w:val="clear" w:color="auto" w:fill="FFFFFF"/>
        </w:rPr>
        <w:t>kompetenční působnost MMR</w:t>
      </w:r>
      <w:r w:rsidR="009C40CE">
        <w:rPr>
          <w:rFonts w:ascii="Times New Roman" w:hAnsi="Times New Roman" w:cs="Times New Roman"/>
          <w:color w:val="000000"/>
          <w:sz w:val="24"/>
          <w:szCs w:val="24"/>
          <w:shd w:val="clear" w:color="auto" w:fill="FFFFFF"/>
        </w:rPr>
        <w:t>,</w:t>
      </w:r>
      <w:r w:rsidRPr="00C12242">
        <w:rPr>
          <w:rFonts w:ascii="Times New Roman" w:hAnsi="Times New Roman" w:cs="Times New Roman"/>
          <w:color w:val="000000"/>
          <w:sz w:val="24"/>
          <w:szCs w:val="24"/>
          <w:shd w:val="clear" w:color="auto" w:fill="FFFFFF"/>
        </w:rPr>
        <w:t xml:space="preserve"> pak tento orgán </w:t>
      </w:r>
      <w:r w:rsidRPr="00C12242">
        <w:rPr>
          <w:rFonts w:ascii="Times New Roman" w:hAnsi="Times New Roman" w:cs="Times New Roman"/>
          <w:color w:val="1A1F2A"/>
          <w:sz w:val="24"/>
          <w:szCs w:val="24"/>
          <w:shd w:val="clear" w:color="auto" w:fill="FFFFFF"/>
        </w:rPr>
        <w:t>vykonává funkci ústředního správního úřadu ve věcech územního plánování včetně územního rozhodování podle zákona č.</w:t>
      </w:r>
      <w:r w:rsidR="001904E0">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183/2006 Sb., o</w:t>
      </w:r>
      <w:r w:rsidR="00877235">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územním plánování a</w:t>
      </w:r>
      <w:r w:rsidR="00877235">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stavebním řádu (stavební zákon), ve znění pozdějších předpisů a</w:t>
      </w:r>
      <w:r w:rsidR="00877235">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 xml:space="preserve">podle dalších právních předpisů. </w:t>
      </w:r>
    </w:p>
    <w:p w14:paraId="4CCA5587" w14:textId="7F53D7F0" w:rsidR="001B34A2" w:rsidRPr="00C12242" w:rsidRDefault="001B34A2" w:rsidP="001B34A2">
      <w:pPr>
        <w:suppressAutoHyphens/>
        <w:overflowPunct w:val="0"/>
        <w:spacing w:after="120" w:line="240" w:lineRule="auto"/>
        <w:ind w:firstLine="708"/>
        <w:jc w:val="both"/>
        <w:textAlignment w:val="baseline"/>
        <w:outlineLvl w:val="0"/>
        <w:rPr>
          <w:rFonts w:ascii="Times New Roman" w:hAnsi="Times New Roman" w:cs="Times New Roman"/>
          <w:color w:val="000000"/>
          <w:sz w:val="24"/>
          <w:szCs w:val="24"/>
          <w:shd w:val="clear" w:color="auto" w:fill="FFFFFF"/>
        </w:rPr>
      </w:pPr>
      <w:r w:rsidRPr="00C12242">
        <w:rPr>
          <w:rFonts w:ascii="Times New Roman" w:hAnsi="Times New Roman" w:cs="Times New Roman"/>
          <w:color w:val="1A1F2A"/>
          <w:sz w:val="24"/>
          <w:szCs w:val="24"/>
          <w:shd w:val="clear" w:color="auto" w:fill="FFFFFF"/>
        </w:rPr>
        <w:t>MMR vykonává metodickou činnost, usměrňuje a</w:t>
      </w:r>
      <w:r w:rsidR="00877235">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sjednocuje výkon státní správy a</w:t>
      </w:r>
      <w:r w:rsidR="00877235">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praxi orgánů územního plánování a</w:t>
      </w:r>
      <w:r w:rsidR="00877235">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stavebních úřadů na úseku územního plánování a</w:t>
      </w:r>
      <w:r w:rsidR="00877235">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územního rozhodování. MMR mimo jiné na úseku územního plánování a</w:t>
      </w:r>
      <w:r w:rsidR="00877235">
        <w:rPr>
          <w:rFonts w:ascii="Times New Roman" w:hAnsi="Times New Roman" w:cs="Times New Roman"/>
          <w:color w:val="1A1F2A"/>
          <w:sz w:val="24"/>
          <w:szCs w:val="24"/>
          <w:shd w:val="clear" w:color="auto" w:fill="FFFFFF"/>
        </w:rPr>
        <w:t> </w:t>
      </w:r>
      <w:r w:rsidRPr="00C12242">
        <w:rPr>
          <w:rFonts w:ascii="Times New Roman" w:hAnsi="Times New Roman" w:cs="Times New Roman"/>
          <w:color w:val="1A1F2A"/>
          <w:sz w:val="24"/>
          <w:szCs w:val="24"/>
          <w:shd w:val="clear" w:color="auto" w:fill="FFFFFF"/>
        </w:rPr>
        <w:t>stavebního řádu také pořizuje politiku územního rozvoje, vede evidenci územně plánovací činnosti.</w:t>
      </w:r>
    </w:p>
    <w:p w14:paraId="093FF30A" w14:textId="09B0C5F9" w:rsidR="001B34A2" w:rsidRDefault="001B34A2" w:rsidP="001B34A2">
      <w:pPr>
        <w:spacing w:after="0" w:line="240" w:lineRule="auto"/>
        <w:ind w:firstLine="708"/>
        <w:jc w:val="both"/>
        <w:textAlignment w:val="baseline"/>
        <w:rPr>
          <w:rFonts w:ascii="Times New Roman" w:hAnsi="Times New Roman" w:cs="Times New Roman"/>
          <w:color w:val="000000"/>
          <w:sz w:val="24"/>
          <w:szCs w:val="24"/>
          <w:u w:val="single"/>
          <w:shd w:val="clear" w:color="auto" w:fill="FFFFFF"/>
        </w:rPr>
      </w:pPr>
      <w:r w:rsidRPr="00144508">
        <w:rPr>
          <w:rFonts w:ascii="Times New Roman" w:hAnsi="Times New Roman" w:cs="Times New Roman"/>
          <w:color w:val="000000"/>
          <w:sz w:val="24"/>
          <w:szCs w:val="24"/>
          <w:u w:val="single"/>
          <w:shd w:val="clear" w:color="auto" w:fill="FFFFFF"/>
        </w:rPr>
        <w:t>aplikace článků 4, 6 a</w:t>
      </w:r>
      <w:r w:rsidR="00877235">
        <w:rPr>
          <w:rFonts w:ascii="Times New Roman" w:hAnsi="Times New Roman" w:cs="Times New Roman"/>
          <w:color w:val="000000"/>
          <w:sz w:val="24"/>
          <w:szCs w:val="24"/>
          <w:u w:val="single"/>
          <w:shd w:val="clear" w:color="auto" w:fill="FFFFFF"/>
        </w:rPr>
        <w:t> </w:t>
      </w:r>
      <w:r w:rsidRPr="00144508">
        <w:rPr>
          <w:rFonts w:ascii="Times New Roman" w:hAnsi="Times New Roman" w:cs="Times New Roman"/>
          <w:color w:val="000000"/>
          <w:sz w:val="24"/>
          <w:szCs w:val="24"/>
          <w:u w:val="single"/>
          <w:shd w:val="clear" w:color="auto" w:fill="FFFFFF"/>
        </w:rPr>
        <w:t>12</w:t>
      </w:r>
      <w:r w:rsidR="00564B0E">
        <w:rPr>
          <w:rFonts w:ascii="Times New Roman" w:hAnsi="Times New Roman" w:cs="Times New Roman"/>
          <w:color w:val="000000"/>
          <w:sz w:val="24"/>
          <w:szCs w:val="24"/>
          <w:u w:val="single"/>
          <w:shd w:val="clear" w:color="auto" w:fill="FFFFFF"/>
        </w:rPr>
        <w:t xml:space="preserve"> nařízení</w:t>
      </w:r>
    </w:p>
    <w:p w14:paraId="755B75AF" w14:textId="77777777" w:rsidR="001B34A2" w:rsidRPr="00144508" w:rsidRDefault="001B34A2" w:rsidP="001B34A2">
      <w:pPr>
        <w:spacing w:after="0" w:line="240" w:lineRule="auto"/>
        <w:ind w:firstLine="708"/>
        <w:jc w:val="both"/>
        <w:textAlignment w:val="baseline"/>
        <w:rPr>
          <w:rFonts w:ascii="Times New Roman" w:hAnsi="Times New Roman" w:cs="Times New Roman"/>
          <w:color w:val="000000"/>
          <w:sz w:val="24"/>
          <w:szCs w:val="24"/>
          <w:u w:val="single"/>
          <w:shd w:val="clear" w:color="auto" w:fill="FFFFFF"/>
        </w:rPr>
      </w:pPr>
    </w:p>
    <w:p w14:paraId="50BEBD79" w14:textId="0E7E847A" w:rsidR="001B34A2" w:rsidRDefault="001B34A2" w:rsidP="001B34A2">
      <w:pPr>
        <w:spacing w:after="0" w:line="240" w:lineRule="auto"/>
        <w:ind w:firstLine="708"/>
        <w:jc w:val="both"/>
        <w:textAlignment w:val="baseline"/>
        <w:rPr>
          <w:rFonts w:ascii="Times New Roman" w:eastAsia="Times New Roman" w:hAnsi="Times New Roman" w:cs="Times New Roman"/>
          <w:color w:val="000000"/>
          <w:sz w:val="24"/>
          <w:szCs w:val="24"/>
          <w:lang w:eastAsia="cs-CZ"/>
        </w:rPr>
      </w:pPr>
      <w:r w:rsidRPr="00815530">
        <w:rPr>
          <w:rFonts w:ascii="Times New Roman" w:hAnsi="Times New Roman" w:cs="Times New Roman"/>
          <w:color w:val="000000"/>
          <w:sz w:val="24"/>
          <w:szCs w:val="24"/>
          <w:shd w:val="clear" w:color="auto" w:fill="FFFFFF"/>
        </w:rPr>
        <w:t>Č</w:t>
      </w:r>
      <w:r w:rsidR="00D9629F">
        <w:rPr>
          <w:rFonts w:ascii="Times New Roman" w:hAnsi="Times New Roman" w:cs="Times New Roman"/>
          <w:color w:val="000000"/>
          <w:sz w:val="24"/>
          <w:szCs w:val="24"/>
          <w:shd w:val="clear" w:color="auto" w:fill="FFFFFF"/>
        </w:rPr>
        <w:t>ÚZK</w:t>
      </w:r>
      <w:r w:rsidRPr="00815530">
        <w:rPr>
          <w:rFonts w:ascii="Times New Roman" w:hAnsi="Times New Roman" w:cs="Times New Roman"/>
          <w:color w:val="000000"/>
          <w:sz w:val="24"/>
          <w:szCs w:val="24"/>
          <w:shd w:val="clear" w:color="auto" w:fill="FFFFFF"/>
        </w:rPr>
        <w:t xml:space="preserve"> mimo jiné</w:t>
      </w:r>
      <w:r w:rsidRPr="00815530">
        <w:rPr>
          <w:rFonts w:ascii="Times New Roman" w:eastAsia="Times New Roman" w:hAnsi="Times New Roman" w:cs="Times New Roman"/>
          <w:color w:val="000000"/>
          <w:sz w:val="24"/>
          <w:szCs w:val="24"/>
          <w:lang w:eastAsia="cs-CZ"/>
        </w:rPr>
        <w:t xml:space="preserve"> koordinuje výzkum v</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zeměměřictví a</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katastru nemovitostí České republiky a</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systém vědeckotechnických informací pro tyto oblasti, zajišťuje a</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koordinuje mezinárodní spolupráci v</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zeměměřictví a</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katastru nemovitostí České republiky, řídí Zeměměřický úřad, inspektoráty a</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katastrální úřady, není-li v</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 xml:space="preserve">tomto zákoně stanoveno jinak, vykonává správu centrální databáze katastru nemovitostí České republiky, která je vedena </w:t>
      </w:r>
      <w:r w:rsidRPr="00815530">
        <w:rPr>
          <w:rFonts w:ascii="Times New Roman" w:eastAsia="Times New Roman" w:hAnsi="Times New Roman" w:cs="Times New Roman"/>
          <w:color w:val="000000"/>
          <w:sz w:val="24"/>
          <w:szCs w:val="24"/>
          <w:lang w:eastAsia="cs-CZ"/>
        </w:rPr>
        <w:lastRenderedPageBreak/>
        <w:t>v</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celostátním rozsahu počítačovými prostředky, obsahuje data o</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nemovitostech a</w:t>
      </w:r>
      <w:r w:rsidR="00877235">
        <w:rPr>
          <w:rFonts w:ascii="Times New Roman" w:eastAsia="Times New Roman" w:hAnsi="Times New Roman" w:cs="Times New Roman"/>
          <w:color w:val="000000"/>
          <w:sz w:val="24"/>
          <w:szCs w:val="24"/>
          <w:lang w:eastAsia="cs-CZ"/>
        </w:rPr>
        <w:t> </w:t>
      </w:r>
      <w:r w:rsidRPr="00815530">
        <w:rPr>
          <w:rFonts w:ascii="Times New Roman" w:eastAsia="Times New Roman" w:hAnsi="Times New Roman" w:cs="Times New Roman"/>
          <w:color w:val="000000"/>
          <w:sz w:val="24"/>
          <w:szCs w:val="24"/>
          <w:lang w:eastAsia="cs-CZ"/>
        </w:rPr>
        <w:t>poskytuje údaje katastru nemovitostí formou dálkového přístupu</w:t>
      </w:r>
      <w:r>
        <w:rPr>
          <w:rFonts w:ascii="Times New Roman" w:eastAsia="Times New Roman" w:hAnsi="Times New Roman" w:cs="Times New Roman"/>
          <w:color w:val="000000"/>
          <w:sz w:val="24"/>
          <w:szCs w:val="24"/>
          <w:lang w:eastAsia="cs-CZ"/>
        </w:rPr>
        <w:t>.</w:t>
      </w:r>
    </w:p>
    <w:p w14:paraId="5C864233" w14:textId="77777777" w:rsidR="001B34A2" w:rsidRPr="00C12242" w:rsidRDefault="001B34A2" w:rsidP="001F2AC8">
      <w:pPr>
        <w:spacing w:after="120" w:line="240" w:lineRule="auto"/>
        <w:ind w:firstLine="708"/>
        <w:jc w:val="both"/>
        <w:outlineLvl w:val="0"/>
        <w:rPr>
          <w:rFonts w:ascii="Times New Roman" w:hAnsi="Times New Roman" w:cs="Times New Roman"/>
          <w:sz w:val="24"/>
          <w:szCs w:val="24"/>
        </w:rPr>
      </w:pPr>
    </w:p>
    <w:p w14:paraId="68CD0657" w14:textId="76852C12" w:rsidR="00D9365E" w:rsidRPr="00DE62D0" w:rsidRDefault="00581E31" w:rsidP="00A85A29">
      <w:pPr>
        <w:spacing w:after="120" w:line="240" w:lineRule="auto"/>
        <w:jc w:val="both"/>
        <w:outlineLvl w:val="0"/>
        <w:rPr>
          <w:rFonts w:ascii="Times New Roman" w:hAnsi="Times New Roman" w:cs="Times New Roman"/>
          <w:i/>
          <w:iCs/>
          <w:sz w:val="24"/>
          <w:szCs w:val="24"/>
        </w:rPr>
      </w:pPr>
      <w:r>
        <w:rPr>
          <w:rFonts w:ascii="Times New Roman" w:hAnsi="Times New Roman" w:cs="Times New Roman"/>
          <w:i/>
          <w:iCs/>
          <w:sz w:val="24"/>
          <w:szCs w:val="24"/>
        </w:rPr>
        <w:t>K</w:t>
      </w:r>
      <w:r w:rsidR="00D9365E" w:rsidRPr="00DE62D0">
        <w:rPr>
          <w:rFonts w:ascii="Times New Roman" w:hAnsi="Times New Roman" w:cs="Times New Roman"/>
          <w:i/>
          <w:iCs/>
          <w:sz w:val="24"/>
          <w:szCs w:val="24"/>
        </w:rPr>
        <w:t xml:space="preserve"> </w:t>
      </w:r>
      <w:r w:rsidR="00564B0E" w:rsidRPr="00DE62D0">
        <w:rPr>
          <w:rFonts w:ascii="Times New Roman" w:hAnsi="Times New Roman" w:cs="Times New Roman"/>
          <w:i/>
          <w:iCs/>
          <w:sz w:val="24"/>
          <w:szCs w:val="24"/>
        </w:rPr>
        <w:t>odst</w:t>
      </w:r>
      <w:r w:rsidR="00564B0E">
        <w:rPr>
          <w:rFonts w:ascii="Times New Roman" w:hAnsi="Times New Roman" w:cs="Times New Roman"/>
          <w:i/>
          <w:iCs/>
          <w:sz w:val="24"/>
          <w:szCs w:val="24"/>
        </w:rPr>
        <w:t>avci</w:t>
      </w:r>
      <w:r w:rsidR="000A7411" w:rsidRPr="00DE62D0">
        <w:rPr>
          <w:rFonts w:ascii="Times New Roman" w:hAnsi="Times New Roman" w:cs="Times New Roman"/>
          <w:i/>
          <w:iCs/>
          <w:sz w:val="24"/>
          <w:szCs w:val="24"/>
        </w:rPr>
        <w:t xml:space="preserve"> </w:t>
      </w:r>
      <w:r w:rsidR="00D9365E" w:rsidRPr="00DE62D0">
        <w:rPr>
          <w:rFonts w:ascii="Times New Roman" w:hAnsi="Times New Roman" w:cs="Times New Roman"/>
          <w:i/>
          <w:iCs/>
          <w:sz w:val="24"/>
          <w:szCs w:val="24"/>
        </w:rPr>
        <w:t>3</w:t>
      </w:r>
    </w:p>
    <w:p w14:paraId="344E21A3" w14:textId="51F1485E" w:rsidR="00161B2B" w:rsidRPr="00C12242" w:rsidRDefault="009C40CE" w:rsidP="001F2AC8">
      <w:pPr>
        <w:spacing w:after="120" w:line="240" w:lineRule="auto"/>
        <w:ind w:firstLine="708"/>
        <w:jc w:val="both"/>
        <w:outlineLvl w:val="0"/>
        <w:rPr>
          <w:rFonts w:ascii="Times New Roman" w:hAnsi="Times New Roman" w:cs="Times New Roman"/>
          <w:sz w:val="24"/>
          <w:szCs w:val="24"/>
        </w:rPr>
      </w:pPr>
      <w:r>
        <w:rPr>
          <w:rFonts w:ascii="Times New Roman" w:hAnsi="Times New Roman" w:cs="Times New Roman"/>
          <w:sz w:val="24"/>
          <w:szCs w:val="24"/>
        </w:rPr>
        <w:t>ČTÚ</w:t>
      </w:r>
      <w:r w:rsidR="00161B2B" w:rsidRPr="00C12242">
        <w:rPr>
          <w:rFonts w:ascii="Times New Roman" w:hAnsi="Times New Roman" w:cs="Times New Roman"/>
          <w:sz w:val="24"/>
          <w:szCs w:val="24"/>
        </w:rPr>
        <w:t xml:space="preserve"> </w:t>
      </w:r>
      <w:r w:rsidR="00390571">
        <w:rPr>
          <w:rFonts w:ascii="Times New Roman" w:hAnsi="Times New Roman" w:cs="Times New Roman"/>
          <w:sz w:val="24"/>
          <w:szCs w:val="24"/>
        </w:rPr>
        <w:t xml:space="preserve">je </w:t>
      </w:r>
      <w:r w:rsidR="00161B2B" w:rsidRPr="00C12242">
        <w:rPr>
          <w:rFonts w:ascii="Times New Roman" w:hAnsi="Times New Roman" w:cs="Times New Roman"/>
          <w:sz w:val="24"/>
          <w:szCs w:val="24"/>
        </w:rPr>
        <w:t xml:space="preserve">pověřen </w:t>
      </w:r>
      <w:r w:rsidR="007D1824">
        <w:rPr>
          <w:rFonts w:ascii="Times New Roman" w:hAnsi="Times New Roman" w:cs="Times New Roman"/>
          <w:sz w:val="24"/>
          <w:szCs w:val="24"/>
        </w:rPr>
        <w:t xml:space="preserve">mimo jiné </w:t>
      </w:r>
      <w:r w:rsidR="00390571">
        <w:rPr>
          <w:rFonts w:ascii="Times New Roman" w:hAnsi="Times New Roman" w:cs="Times New Roman"/>
          <w:sz w:val="24"/>
          <w:szCs w:val="24"/>
        </w:rPr>
        <w:t>v</w:t>
      </w:r>
      <w:r w:rsidR="00877235">
        <w:rPr>
          <w:rFonts w:ascii="Times New Roman" w:hAnsi="Times New Roman" w:cs="Times New Roman"/>
          <w:sz w:val="24"/>
          <w:szCs w:val="24"/>
        </w:rPr>
        <w:t> </w:t>
      </w:r>
      <w:r w:rsidR="00390571">
        <w:rPr>
          <w:rFonts w:ascii="Times New Roman" w:hAnsi="Times New Roman" w:cs="Times New Roman"/>
          <w:sz w:val="24"/>
          <w:szCs w:val="24"/>
        </w:rPr>
        <w:t xml:space="preserve">rámci výkonu </w:t>
      </w:r>
      <w:bookmarkStart w:id="24" w:name="_Hlk194400283"/>
      <w:r w:rsidR="00390571">
        <w:rPr>
          <w:rFonts w:ascii="Times New Roman" w:hAnsi="Times New Roman" w:cs="Times New Roman"/>
          <w:bCs/>
          <w:sz w:val="24"/>
          <w:szCs w:val="24"/>
        </w:rPr>
        <w:t>JVDKM</w:t>
      </w:r>
      <w:bookmarkEnd w:id="24"/>
      <w:r w:rsidR="00390571" w:rsidRPr="00C12242">
        <w:rPr>
          <w:rFonts w:ascii="Times New Roman" w:hAnsi="Times New Roman" w:cs="Times New Roman"/>
          <w:sz w:val="24"/>
          <w:szCs w:val="24"/>
        </w:rPr>
        <w:t xml:space="preserve"> </w:t>
      </w:r>
      <w:r w:rsidR="00161B2B" w:rsidRPr="00C12242">
        <w:rPr>
          <w:rFonts w:ascii="Times New Roman" w:hAnsi="Times New Roman" w:cs="Times New Roman"/>
          <w:sz w:val="24"/>
          <w:szCs w:val="24"/>
        </w:rPr>
        <w:t>následující</w:t>
      </w:r>
      <w:r w:rsidR="00390571">
        <w:rPr>
          <w:rFonts w:ascii="Times New Roman" w:hAnsi="Times New Roman" w:cs="Times New Roman"/>
          <w:sz w:val="24"/>
          <w:szCs w:val="24"/>
        </w:rPr>
        <w:t>mi</w:t>
      </w:r>
      <w:r w:rsidR="00161B2B" w:rsidRPr="00C12242">
        <w:rPr>
          <w:rFonts w:ascii="Times New Roman" w:hAnsi="Times New Roman" w:cs="Times New Roman"/>
          <w:sz w:val="24"/>
          <w:szCs w:val="24"/>
        </w:rPr>
        <w:t xml:space="preserve"> činnost</w:t>
      </w:r>
      <w:r w:rsidR="00390571">
        <w:rPr>
          <w:rFonts w:ascii="Times New Roman" w:hAnsi="Times New Roman" w:cs="Times New Roman"/>
          <w:sz w:val="24"/>
          <w:szCs w:val="24"/>
        </w:rPr>
        <w:t>mi</w:t>
      </w:r>
      <w:r w:rsidR="00161B2B" w:rsidRPr="00C12242">
        <w:rPr>
          <w:rFonts w:ascii="Times New Roman" w:hAnsi="Times New Roman" w:cs="Times New Roman"/>
          <w:sz w:val="24"/>
          <w:szCs w:val="24"/>
        </w:rPr>
        <w:t>:</w:t>
      </w:r>
    </w:p>
    <w:p w14:paraId="346D3C7D" w14:textId="7DE43996" w:rsidR="00161B2B" w:rsidRPr="00C12242" w:rsidRDefault="00161B2B" w:rsidP="002434B2">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sz w:val="24"/>
          <w:szCs w:val="24"/>
        </w:rPr>
      </w:pPr>
      <w:r w:rsidRPr="00C12242">
        <w:rPr>
          <w:rFonts w:ascii="Times New Roman" w:hAnsi="Times New Roman" w:cs="Times New Roman"/>
          <w:sz w:val="24"/>
          <w:szCs w:val="24"/>
        </w:rPr>
        <w:t>zveřejňovat informace týkající se podmínek a</w:t>
      </w:r>
      <w:r w:rsidR="00877235">
        <w:rPr>
          <w:rFonts w:ascii="Times New Roman" w:hAnsi="Times New Roman" w:cs="Times New Roman"/>
          <w:sz w:val="24"/>
          <w:szCs w:val="24"/>
        </w:rPr>
        <w:t> </w:t>
      </w:r>
      <w:r w:rsidRPr="00C12242">
        <w:rPr>
          <w:rFonts w:ascii="Times New Roman" w:hAnsi="Times New Roman" w:cs="Times New Roman"/>
          <w:sz w:val="24"/>
          <w:szCs w:val="24"/>
        </w:rPr>
        <w:t>postupů podle stavebního zákona a</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údaje nezbytné pro účely zavádění prvků sítí </w:t>
      </w:r>
      <w:r w:rsidR="009C40CE">
        <w:rPr>
          <w:rFonts w:ascii="Times New Roman" w:hAnsi="Times New Roman" w:cs="Times New Roman"/>
          <w:sz w:val="24"/>
          <w:szCs w:val="24"/>
        </w:rPr>
        <w:t>VHCN</w:t>
      </w:r>
      <w:r w:rsidRPr="00C12242">
        <w:rPr>
          <w:rFonts w:ascii="Times New Roman" w:hAnsi="Times New Roman" w:cs="Times New Roman"/>
          <w:sz w:val="24"/>
          <w:szCs w:val="24"/>
        </w:rPr>
        <w:t>,</w:t>
      </w:r>
    </w:p>
    <w:p w14:paraId="5DB64BD1" w14:textId="33365485" w:rsidR="00161B2B" w:rsidRPr="00C12242" w:rsidRDefault="00161B2B" w:rsidP="002434B2">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sz w:val="24"/>
          <w:szCs w:val="24"/>
        </w:rPr>
      </w:pPr>
      <w:r w:rsidRPr="00C12242">
        <w:rPr>
          <w:rFonts w:ascii="Times New Roman" w:hAnsi="Times New Roman" w:cs="Times New Roman"/>
          <w:bCs/>
          <w:sz w:val="24"/>
          <w:szCs w:val="24"/>
        </w:rPr>
        <w:t>zajišťovat přístup k</w:t>
      </w:r>
      <w:r w:rsidR="00877235">
        <w:rPr>
          <w:rFonts w:ascii="Times New Roman" w:hAnsi="Times New Roman" w:cs="Times New Roman"/>
          <w:bCs/>
          <w:sz w:val="24"/>
          <w:szCs w:val="24"/>
        </w:rPr>
        <w:t> </w:t>
      </w:r>
      <w:r w:rsidR="009C40CE">
        <w:rPr>
          <w:rFonts w:ascii="Times New Roman" w:hAnsi="Times New Roman" w:cs="Times New Roman"/>
          <w:bCs/>
          <w:sz w:val="24"/>
          <w:szCs w:val="24"/>
        </w:rPr>
        <w:t>JIM</w:t>
      </w:r>
      <w:r w:rsidRPr="00C12242">
        <w:rPr>
          <w:rFonts w:ascii="Times New Roman" w:hAnsi="Times New Roman" w:cs="Times New Roman"/>
          <w:bCs/>
          <w:sz w:val="24"/>
          <w:szCs w:val="24"/>
        </w:rPr>
        <w:t xml:space="preserve"> a</w:t>
      </w:r>
      <w:r w:rsidR="00877235">
        <w:rPr>
          <w:rFonts w:ascii="Times New Roman" w:hAnsi="Times New Roman" w:cs="Times New Roman"/>
          <w:bCs/>
          <w:sz w:val="24"/>
          <w:szCs w:val="24"/>
        </w:rPr>
        <w:t> </w:t>
      </w:r>
      <w:r w:rsidRPr="00C12242">
        <w:rPr>
          <w:rFonts w:ascii="Times New Roman" w:hAnsi="Times New Roman" w:cs="Times New Roman"/>
          <w:bCs/>
          <w:sz w:val="24"/>
          <w:szCs w:val="24"/>
        </w:rPr>
        <w:t xml:space="preserve">dalším informačním systémům za účelem usnadnění zavádění sítí </w:t>
      </w:r>
      <w:r w:rsidR="009C40CE">
        <w:rPr>
          <w:rFonts w:ascii="Times New Roman" w:hAnsi="Times New Roman" w:cs="Times New Roman"/>
          <w:bCs/>
          <w:sz w:val="24"/>
          <w:szCs w:val="24"/>
        </w:rPr>
        <w:t>VHCN</w:t>
      </w:r>
      <w:r w:rsidRPr="00C12242">
        <w:rPr>
          <w:rFonts w:ascii="Times New Roman" w:hAnsi="Times New Roman" w:cs="Times New Roman"/>
          <w:bCs/>
          <w:sz w:val="24"/>
          <w:szCs w:val="24"/>
        </w:rPr>
        <w:t>,</w:t>
      </w:r>
    </w:p>
    <w:p w14:paraId="35878AE9" w14:textId="520C840E" w:rsidR="00161B2B" w:rsidRPr="00C12242" w:rsidRDefault="00161B2B" w:rsidP="002434B2">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sz w:val="24"/>
          <w:szCs w:val="24"/>
        </w:rPr>
      </w:pPr>
      <w:r w:rsidRPr="00C12242">
        <w:rPr>
          <w:rFonts w:ascii="Times New Roman" w:hAnsi="Times New Roman" w:cs="Times New Roman"/>
          <w:sz w:val="24"/>
          <w:szCs w:val="24"/>
        </w:rPr>
        <w:t>evidovat a</w:t>
      </w:r>
      <w:r w:rsidR="00877235">
        <w:rPr>
          <w:rFonts w:ascii="Times New Roman" w:hAnsi="Times New Roman" w:cs="Times New Roman"/>
          <w:sz w:val="24"/>
          <w:szCs w:val="24"/>
        </w:rPr>
        <w:t> </w:t>
      </w:r>
      <w:r w:rsidRPr="00C12242">
        <w:rPr>
          <w:rFonts w:ascii="Times New Roman" w:hAnsi="Times New Roman" w:cs="Times New Roman"/>
          <w:sz w:val="24"/>
          <w:szCs w:val="24"/>
        </w:rPr>
        <w:t>zveřejňovat pravomocná správní rozhodnutí podle tohoto zákona,</w:t>
      </w:r>
    </w:p>
    <w:p w14:paraId="1F3587DC" w14:textId="4E16B528" w:rsidR="00161B2B" w:rsidRPr="00D9365E" w:rsidRDefault="00161B2B" w:rsidP="000A7411">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sz w:val="24"/>
          <w:szCs w:val="24"/>
          <w:u w:val="single"/>
        </w:rPr>
      </w:pPr>
      <w:r w:rsidRPr="00C12242">
        <w:rPr>
          <w:rFonts w:ascii="Times New Roman" w:hAnsi="Times New Roman" w:cs="Times New Roman"/>
          <w:sz w:val="24"/>
          <w:szCs w:val="24"/>
        </w:rPr>
        <w:t>zveřejňovat odkazy na informace povinných osob, související s</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plněním jejich povinností podle tohoto zákona, které povinná osoba sdělí </w:t>
      </w:r>
      <w:r w:rsidRPr="00C12242">
        <w:rPr>
          <w:rFonts w:ascii="Times New Roman" w:hAnsi="Times New Roman" w:cs="Times New Roman"/>
          <w:bCs/>
          <w:sz w:val="24"/>
          <w:szCs w:val="24"/>
        </w:rPr>
        <w:t>JIM</w:t>
      </w:r>
      <w:r w:rsidRPr="00C12242">
        <w:rPr>
          <w:rFonts w:ascii="Times New Roman" w:hAnsi="Times New Roman" w:cs="Times New Roman"/>
          <w:sz w:val="24"/>
          <w:szCs w:val="24"/>
        </w:rPr>
        <w:t>, tedy zejména na minimální soubor informací poskytnutých JIM.</w:t>
      </w:r>
    </w:p>
    <w:p w14:paraId="541C03B4" w14:textId="49CB9628" w:rsidR="00815530" w:rsidRPr="0028200E" w:rsidRDefault="00D9365E" w:rsidP="002E3498">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color w:val="000000" w:themeColor="text1"/>
          <w:sz w:val="24"/>
          <w:szCs w:val="24"/>
          <w:shd w:val="clear" w:color="auto" w:fill="FFFFFF"/>
        </w:rPr>
      </w:pPr>
      <w:r w:rsidRPr="0028200E">
        <w:rPr>
          <w:rFonts w:ascii="Times New Roman" w:hAnsi="Times New Roman" w:cs="Times New Roman"/>
          <w:color w:val="000000" w:themeColor="text1"/>
          <w:sz w:val="24"/>
          <w:szCs w:val="24"/>
          <w:shd w:val="clear" w:color="auto" w:fill="FFFFFF"/>
        </w:rPr>
        <w:t xml:space="preserve">hlavním účelem stanoveného pojmu „koordinace“ je možnost </w:t>
      </w:r>
      <w:r w:rsidR="009C40CE">
        <w:rPr>
          <w:rFonts w:ascii="Times New Roman" w:hAnsi="Times New Roman" w:cs="Times New Roman"/>
          <w:color w:val="000000" w:themeColor="text1"/>
          <w:sz w:val="24"/>
          <w:szCs w:val="24"/>
          <w:shd w:val="clear" w:color="auto" w:fill="FFFFFF"/>
        </w:rPr>
        <w:t>ČTÚ</w:t>
      </w:r>
      <w:r w:rsidRPr="0028200E">
        <w:rPr>
          <w:rFonts w:ascii="Times New Roman" w:hAnsi="Times New Roman" w:cs="Times New Roman"/>
          <w:color w:val="000000" w:themeColor="text1"/>
          <w:sz w:val="24"/>
          <w:szCs w:val="24"/>
          <w:shd w:val="clear" w:color="auto" w:fill="FFFFFF"/>
        </w:rPr>
        <w:t xml:space="preserve"> se správci (JIM) digitálních </w:t>
      </w:r>
      <w:r w:rsidRPr="000A7411">
        <w:rPr>
          <w:rFonts w:ascii="Times New Roman" w:hAnsi="Times New Roman" w:cs="Times New Roman"/>
          <w:sz w:val="24"/>
          <w:szCs w:val="24"/>
        </w:rPr>
        <w:t>nástrojů</w:t>
      </w:r>
      <w:r w:rsidRPr="0028200E">
        <w:rPr>
          <w:rFonts w:ascii="Times New Roman" w:hAnsi="Times New Roman" w:cs="Times New Roman"/>
          <w:color w:val="000000" w:themeColor="text1"/>
          <w:sz w:val="24"/>
          <w:szCs w:val="24"/>
          <w:shd w:val="clear" w:color="auto" w:fill="FFFFFF"/>
        </w:rPr>
        <w:t xml:space="preserve"> a</w:t>
      </w:r>
      <w:r w:rsidR="00877235">
        <w:rPr>
          <w:rFonts w:ascii="Times New Roman" w:hAnsi="Times New Roman" w:cs="Times New Roman"/>
          <w:color w:val="000000" w:themeColor="text1"/>
          <w:sz w:val="24"/>
          <w:szCs w:val="24"/>
          <w:shd w:val="clear" w:color="auto" w:fill="FFFFFF"/>
        </w:rPr>
        <w:t> </w:t>
      </w:r>
      <w:r w:rsidRPr="0028200E">
        <w:rPr>
          <w:rFonts w:ascii="Times New Roman" w:hAnsi="Times New Roman" w:cs="Times New Roman"/>
          <w:color w:val="000000" w:themeColor="text1"/>
          <w:sz w:val="24"/>
          <w:szCs w:val="24"/>
          <w:shd w:val="clear" w:color="auto" w:fill="FFFFFF"/>
        </w:rPr>
        <w:t xml:space="preserve">informačních systému vyjednávat tak, aby nastal </w:t>
      </w:r>
      <w:r w:rsidR="00390571">
        <w:rPr>
          <w:rFonts w:ascii="Times New Roman" w:hAnsi="Times New Roman" w:cs="Times New Roman"/>
          <w:color w:val="000000" w:themeColor="text1"/>
          <w:sz w:val="24"/>
          <w:szCs w:val="24"/>
          <w:shd w:val="clear" w:color="auto" w:fill="FFFFFF"/>
        </w:rPr>
        <w:t>úplný a</w:t>
      </w:r>
      <w:r w:rsidR="00877235">
        <w:rPr>
          <w:rFonts w:ascii="Times New Roman" w:hAnsi="Times New Roman" w:cs="Times New Roman"/>
          <w:color w:val="000000" w:themeColor="text1"/>
          <w:sz w:val="24"/>
          <w:szCs w:val="24"/>
          <w:shd w:val="clear" w:color="auto" w:fill="FFFFFF"/>
        </w:rPr>
        <w:t> </w:t>
      </w:r>
      <w:r w:rsidR="00DE62D0">
        <w:rPr>
          <w:rFonts w:ascii="Times New Roman" w:hAnsi="Times New Roman" w:cs="Times New Roman"/>
          <w:color w:val="000000" w:themeColor="text1"/>
          <w:sz w:val="24"/>
          <w:szCs w:val="24"/>
          <w:shd w:val="clear" w:color="auto" w:fill="FFFFFF"/>
        </w:rPr>
        <w:t>kompatibilní</w:t>
      </w:r>
      <w:r w:rsidRPr="0028200E">
        <w:rPr>
          <w:rFonts w:ascii="Times New Roman" w:hAnsi="Times New Roman" w:cs="Times New Roman"/>
          <w:color w:val="000000" w:themeColor="text1"/>
          <w:sz w:val="24"/>
          <w:szCs w:val="24"/>
          <w:shd w:val="clear" w:color="auto" w:fill="FFFFFF"/>
        </w:rPr>
        <w:t xml:space="preserve"> stav podle nařízení (odpovědnost za správu, provoz a</w:t>
      </w:r>
      <w:r w:rsidR="00877235">
        <w:rPr>
          <w:rFonts w:ascii="Times New Roman" w:hAnsi="Times New Roman" w:cs="Times New Roman"/>
          <w:color w:val="000000" w:themeColor="text1"/>
          <w:sz w:val="24"/>
          <w:szCs w:val="24"/>
          <w:shd w:val="clear" w:color="auto" w:fill="FFFFFF"/>
        </w:rPr>
        <w:t> </w:t>
      </w:r>
      <w:r w:rsidRPr="0028200E">
        <w:rPr>
          <w:rFonts w:ascii="Times New Roman" w:hAnsi="Times New Roman" w:cs="Times New Roman"/>
          <w:color w:val="000000" w:themeColor="text1"/>
          <w:sz w:val="24"/>
          <w:szCs w:val="24"/>
          <w:shd w:val="clear" w:color="auto" w:fill="FFFFFF"/>
        </w:rPr>
        <w:t xml:space="preserve">obsah jednotlivých </w:t>
      </w:r>
      <w:r w:rsidR="00546816">
        <w:rPr>
          <w:rFonts w:ascii="Times New Roman" w:hAnsi="Times New Roman" w:cs="Times New Roman"/>
          <w:color w:val="000000" w:themeColor="text1"/>
          <w:sz w:val="24"/>
          <w:szCs w:val="24"/>
          <w:shd w:val="clear" w:color="auto" w:fill="FFFFFF"/>
        </w:rPr>
        <w:t>informačních systémů</w:t>
      </w:r>
      <w:r w:rsidRPr="0028200E">
        <w:rPr>
          <w:rFonts w:ascii="Times New Roman" w:hAnsi="Times New Roman" w:cs="Times New Roman"/>
          <w:color w:val="000000" w:themeColor="text1"/>
          <w:sz w:val="24"/>
          <w:szCs w:val="24"/>
          <w:shd w:val="clear" w:color="auto" w:fill="FFFFFF"/>
        </w:rPr>
        <w:t xml:space="preserve"> mají jednotlivé JIM</w:t>
      </w:r>
      <w:r w:rsidR="009C40CE">
        <w:rPr>
          <w:rFonts w:ascii="Times New Roman" w:hAnsi="Times New Roman" w:cs="Times New Roman"/>
          <w:color w:val="000000" w:themeColor="text1"/>
          <w:sz w:val="24"/>
          <w:szCs w:val="24"/>
          <w:shd w:val="clear" w:color="auto" w:fill="FFFFFF"/>
        </w:rPr>
        <w:t>,</w:t>
      </w:r>
      <w:r w:rsidRPr="0028200E">
        <w:rPr>
          <w:rFonts w:ascii="Times New Roman" w:hAnsi="Times New Roman" w:cs="Times New Roman"/>
          <w:color w:val="000000" w:themeColor="text1"/>
          <w:sz w:val="24"/>
          <w:szCs w:val="24"/>
          <w:shd w:val="clear" w:color="auto" w:fill="FFFFFF"/>
        </w:rPr>
        <w:t xml:space="preserve"> nikoliv </w:t>
      </w:r>
      <w:r w:rsidR="009C40CE">
        <w:rPr>
          <w:rFonts w:ascii="Times New Roman" w:hAnsi="Times New Roman" w:cs="Times New Roman"/>
          <w:color w:val="000000" w:themeColor="text1"/>
          <w:sz w:val="24"/>
          <w:szCs w:val="24"/>
          <w:shd w:val="clear" w:color="auto" w:fill="FFFFFF"/>
        </w:rPr>
        <w:t>ČTÚ</w:t>
      </w:r>
      <w:r w:rsidRPr="0028200E">
        <w:rPr>
          <w:rFonts w:ascii="Times New Roman" w:hAnsi="Times New Roman" w:cs="Times New Roman"/>
          <w:color w:val="000000" w:themeColor="text1"/>
          <w:sz w:val="24"/>
          <w:szCs w:val="24"/>
          <w:shd w:val="clear" w:color="auto" w:fill="FFFFFF"/>
        </w:rPr>
        <w:t xml:space="preserve"> jako „koordinátor“ nebo JVDKM.</w:t>
      </w:r>
      <w:r w:rsidR="0028200E" w:rsidRPr="0028200E">
        <w:rPr>
          <w:rFonts w:ascii="Times New Roman" w:hAnsi="Times New Roman" w:cs="Times New Roman"/>
          <w:color w:val="000000" w:themeColor="text1"/>
          <w:sz w:val="24"/>
          <w:szCs w:val="24"/>
          <w:shd w:val="clear" w:color="auto" w:fill="FFFFFF"/>
        </w:rPr>
        <w:t>)</w:t>
      </w:r>
    </w:p>
    <w:p w14:paraId="76305B92" w14:textId="186E6FA9" w:rsidR="005822E2" w:rsidRPr="005822E2" w:rsidRDefault="005822E2" w:rsidP="005822E2">
      <w:pPr>
        <w:ind w:firstLine="708"/>
        <w:jc w:val="both"/>
        <w:rPr>
          <w:rFonts w:ascii="Times New Roman" w:hAnsi="Times New Roman" w:cs="Times New Roman"/>
          <w:color w:val="000000" w:themeColor="text1"/>
          <w:sz w:val="24"/>
          <w:szCs w:val="24"/>
        </w:rPr>
      </w:pPr>
      <w:r w:rsidRPr="005822E2">
        <w:rPr>
          <w:rFonts w:ascii="Times New Roman" w:hAnsi="Times New Roman" w:cs="Times New Roman"/>
          <w:color w:val="000000" w:themeColor="text1"/>
          <w:sz w:val="24"/>
          <w:szCs w:val="24"/>
        </w:rPr>
        <w:t xml:space="preserve">Podle čl. 12 odst. 1 </w:t>
      </w:r>
      <w:r w:rsidR="000A7411">
        <w:rPr>
          <w:rFonts w:ascii="Times New Roman" w:hAnsi="Times New Roman" w:cs="Times New Roman"/>
          <w:color w:val="000000" w:themeColor="text1"/>
          <w:sz w:val="24"/>
          <w:szCs w:val="24"/>
        </w:rPr>
        <w:t xml:space="preserve">nařízení </w:t>
      </w:r>
      <w:r w:rsidRPr="005822E2">
        <w:rPr>
          <w:rFonts w:ascii="Times New Roman" w:hAnsi="Times New Roman" w:cs="Times New Roman"/>
          <w:color w:val="000000" w:themeColor="text1"/>
          <w:sz w:val="24"/>
          <w:szCs w:val="24"/>
        </w:rPr>
        <w:t>J</w:t>
      </w:r>
      <w:r w:rsidR="009C061C">
        <w:rPr>
          <w:rFonts w:ascii="Times New Roman" w:hAnsi="Times New Roman" w:cs="Times New Roman"/>
          <w:color w:val="000000" w:themeColor="text1"/>
          <w:sz w:val="24"/>
          <w:szCs w:val="24"/>
        </w:rPr>
        <w:t>IM</w:t>
      </w:r>
      <w:r w:rsidRPr="005822E2">
        <w:rPr>
          <w:rFonts w:ascii="Times New Roman" w:hAnsi="Times New Roman" w:cs="Times New Roman"/>
          <w:color w:val="000000" w:themeColor="text1"/>
          <w:sz w:val="24"/>
          <w:szCs w:val="24"/>
        </w:rPr>
        <w:t xml:space="preserve"> zpřístupní vhodné digitální nástroje, například ve formě internetových portálů, databází, digitálních platforem nebo digitálních aplikací, aby umožnila on-line výkon všech práv a</w:t>
      </w:r>
      <w:r w:rsidR="00877235">
        <w:rPr>
          <w:rFonts w:ascii="Times New Roman" w:hAnsi="Times New Roman" w:cs="Times New Roman"/>
          <w:color w:val="000000" w:themeColor="text1"/>
          <w:sz w:val="24"/>
          <w:szCs w:val="24"/>
        </w:rPr>
        <w:t> </w:t>
      </w:r>
      <w:r w:rsidRPr="005822E2">
        <w:rPr>
          <w:rFonts w:ascii="Times New Roman" w:hAnsi="Times New Roman" w:cs="Times New Roman"/>
          <w:color w:val="000000" w:themeColor="text1"/>
          <w:sz w:val="24"/>
          <w:szCs w:val="24"/>
        </w:rPr>
        <w:t>dodržování všech povinností stanovených v</w:t>
      </w:r>
      <w:r w:rsidR="00877235">
        <w:rPr>
          <w:rFonts w:ascii="Times New Roman" w:hAnsi="Times New Roman" w:cs="Times New Roman"/>
          <w:color w:val="000000" w:themeColor="text1"/>
          <w:sz w:val="24"/>
          <w:szCs w:val="24"/>
        </w:rPr>
        <w:t> </w:t>
      </w:r>
      <w:r w:rsidRPr="005822E2">
        <w:rPr>
          <w:rFonts w:ascii="Times New Roman" w:hAnsi="Times New Roman" w:cs="Times New Roman"/>
          <w:color w:val="000000" w:themeColor="text1"/>
          <w:sz w:val="24"/>
          <w:szCs w:val="24"/>
        </w:rPr>
        <w:t>tomto nařízení.</w:t>
      </w:r>
    </w:p>
    <w:p w14:paraId="0B4E40E3" w14:textId="67D5DE7B" w:rsidR="00815530" w:rsidRDefault="00815530" w:rsidP="00D9365E">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mezi jednotlivé digitální nástroje </w:t>
      </w:r>
      <w:r w:rsidR="0045595D">
        <w:rPr>
          <w:rFonts w:ascii="Times New Roman" w:hAnsi="Times New Roman" w:cs="Times New Roman"/>
          <w:color w:val="000000"/>
          <w:sz w:val="24"/>
          <w:szCs w:val="24"/>
          <w:shd w:val="clear" w:color="auto" w:fill="FFFFFF"/>
        </w:rPr>
        <w:t>po</w:t>
      </w:r>
      <w:r>
        <w:rPr>
          <w:rFonts w:ascii="Times New Roman" w:hAnsi="Times New Roman" w:cs="Times New Roman"/>
          <w:color w:val="000000"/>
          <w:sz w:val="24"/>
          <w:szCs w:val="24"/>
          <w:shd w:val="clear" w:color="auto" w:fill="FFFFFF"/>
        </w:rPr>
        <w:t>dle toho zákona náleží:</w:t>
      </w:r>
    </w:p>
    <w:p w14:paraId="749465C3" w14:textId="77777777" w:rsidR="005822E2" w:rsidRPr="00D9365E" w:rsidRDefault="005822E2" w:rsidP="005822E2">
      <w:pPr>
        <w:pStyle w:val="Odstavecseseznamem"/>
        <w:suppressAutoHyphens/>
        <w:overflowPunct w:val="0"/>
        <w:spacing w:after="120" w:line="240" w:lineRule="auto"/>
        <w:jc w:val="both"/>
        <w:textAlignment w:val="baseline"/>
        <w:outlineLvl w:val="0"/>
        <w:rPr>
          <w:rFonts w:ascii="Times New Roman" w:hAnsi="Times New Roman" w:cs="Times New Roman"/>
          <w:color w:val="000000"/>
          <w:sz w:val="24"/>
          <w:szCs w:val="24"/>
          <w:shd w:val="clear" w:color="auto" w:fill="FFFFFF"/>
        </w:rPr>
      </w:pPr>
    </w:p>
    <w:p w14:paraId="2EB514BE" w14:textId="5CDACBBA" w:rsidR="00D9365E" w:rsidRPr="00C12242" w:rsidRDefault="00D9365E" w:rsidP="00D9365E">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bCs/>
          <w:sz w:val="24"/>
          <w:szCs w:val="24"/>
        </w:rPr>
      </w:pPr>
      <w:r w:rsidRPr="001F2AC8">
        <w:rPr>
          <w:rFonts w:ascii="Times New Roman" w:hAnsi="Times New Roman" w:cs="Times New Roman"/>
          <w:b/>
          <w:bCs/>
          <w:color w:val="1A1F2A"/>
          <w:sz w:val="24"/>
          <w:szCs w:val="24"/>
          <w:shd w:val="clear" w:color="auto" w:fill="FFFFFF"/>
        </w:rPr>
        <w:t>Portá</w:t>
      </w:r>
      <w:r w:rsidRPr="001F2AC8">
        <w:rPr>
          <w:rFonts w:ascii="Times New Roman" w:hAnsi="Times New Roman" w:cs="Times New Roman"/>
          <w:b/>
          <w:bCs/>
          <w:color w:val="000000" w:themeColor="text1"/>
          <w:sz w:val="24"/>
          <w:szCs w:val="24"/>
          <w:shd w:val="clear" w:color="auto" w:fill="FFFFFF"/>
        </w:rPr>
        <w:t>l stavebníka</w:t>
      </w:r>
      <w:r w:rsidRPr="00C12242">
        <w:rPr>
          <w:rFonts w:ascii="Times New Roman" w:hAnsi="Times New Roman" w:cs="Times New Roman"/>
          <w:color w:val="000000" w:themeColor="text1"/>
          <w:sz w:val="24"/>
          <w:szCs w:val="24"/>
          <w:shd w:val="clear" w:color="auto" w:fill="FFFFFF"/>
        </w:rPr>
        <w:t xml:space="preserve"> představuje základní rozhraní pro digitální komunikaci se státem v</w:t>
      </w:r>
      <w:r w:rsidR="00877235">
        <w:rPr>
          <w:rFonts w:ascii="Times New Roman" w:hAnsi="Times New Roman" w:cs="Times New Roman"/>
          <w:color w:val="000000" w:themeColor="text1"/>
          <w:sz w:val="24"/>
          <w:szCs w:val="24"/>
          <w:shd w:val="clear" w:color="auto" w:fill="FFFFFF"/>
        </w:rPr>
        <w:t> </w:t>
      </w:r>
      <w:r w:rsidRPr="00C12242">
        <w:rPr>
          <w:rFonts w:ascii="Times New Roman" w:hAnsi="Times New Roman" w:cs="Times New Roman"/>
          <w:color w:val="000000" w:themeColor="text1"/>
          <w:sz w:val="24"/>
          <w:szCs w:val="24"/>
          <w:shd w:val="clear" w:color="auto" w:fill="FFFFFF"/>
        </w:rPr>
        <w:t>oblasti stavebního</w:t>
      </w:r>
      <w:r w:rsidRPr="00C12242">
        <w:rPr>
          <w:rFonts w:ascii="Times New Roman" w:hAnsi="Times New Roman" w:cs="Times New Roman"/>
          <w:bCs/>
          <w:sz w:val="24"/>
          <w:szCs w:val="24"/>
        </w:rPr>
        <w:t xml:space="preserve"> řízení, tedy především stavebními úřady a</w:t>
      </w:r>
      <w:r w:rsidR="00877235">
        <w:rPr>
          <w:rFonts w:ascii="Times New Roman" w:hAnsi="Times New Roman" w:cs="Times New Roman"/>
          <w:bCs/>
          <w:sz w:val="24"/>
          <w:szCs w:val="24"/>
        </w:rPr>
        <w:t> </w:t>
      </w:r>
      <w:r w:rsidRPr="00C12242">
        <w:rPr>
          <w:rFonts w:ascii="Times New Roman" w:hAnsi="Times New Roman" w:cs="Times New Roman"/>
          <w:bCs/>
          <w:sz w:val="24"/>
          <w:szCs w:val="24"/>
        </w:rPr>
        <w:t>dotčenými orgány a</w:t>
      </w:r>
      <w:r w:rsidR="00877235">
        <w:rPr>
          <w:rFonts w:ascii="Times New Roman" w:hAnsi="Times New Roman" w:cs="Times New Roman"/>
          <w:bCs/>
          <w:sz w:val="24"/>
          <w:szCs w:val="24"/>
        </w:rPr>
        <w:t> </w:t>
      </w:r>
      <w:r w:rsidRPr="00C12242">
        <w:rPr>
          <w:rFonts w:ascii="Times New Roman" w:hAnsi="Times New Roman" w:cs="Times New Roman"/>
          <w:bCs/>
          <w:sz w:val="24"/>
          <w:szCs w:val="24"/>
        </w:rPr>
        <w:t>správci technické a</w:t>
      </w:r>
      <w:r w:rsidR="00877235">
        <w:rPr>
          <w:rFonts w:ascii="Times New Roman" w:hAnsi="Times New Roman" w:cs="Times New Roman"/>
          <w:bCs/>
          <w:sz w:val="24"/>
          <w:szCs w:val="24"/>
        </w:rPr>
        <w:t> </w:t>
      </w:r>
      <w:r w:rsidRPr="00C12242">
        <w:rPr>
          <w:rFonts w:ascii="Times New Roman" w:hAnsi="Times New Roman" w:cs="Times New Roman"/>
          <w:bCs/>
          <w:sz w:val="24"/>
          <w:szCs w:val="24"/>
        </w:rPr>
        <w:t xml:space="preserve">dopravní infrastruktury. </w:t>
      </w:r>
    </w:p>
    <w:p w14:paraId="73E99463" w14:textId="13D620E1" w:rsidR="00D9365E" w:rsidRPr="00C12242" w:rsidRDefault="00D9365E" w:rsidP="00D9365E">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bCs/>
          <w:sz w:val="24"/>
          <w:szCs w:val="24"/>
        </w:rPr>
      </w:pPr>
      <w:r w:rsidRPr="00C12242">
        <w:rPr>
          <w:rFonts w:ascii="Times New Roman" w:hAnsi="Times New Roman" w:cs="Times New Roman"/>
          <w:bCs/>
          <w:sz w:val="24"/>
          <w:szCs w:val="24"/>
        </w:rPr>
        <w:t>Portál stavebníka je definován v</w:t>
      </w:r>
      <w:r w:rsidR="00877235">
        <w:rPr>
          <w:rFonts w:ascii="Times New Roman" w:hAnsi="Times New Roman" w:cs="Times New Roman"/>
          <w:bCs/>
          <w:sz w:val="24"/>
          <w:szCs w:val="24"/>
        </w:rPr>
        <w:t> </w:t>
      </w:r>
      <w:r w:rsidRPr="00C12242">
        <w:rPr>
          <w:rFonts w:ascii="Times New Roman" w:hAnsi="Times New Roman" w:cs="Times New Roman"/>
          <w:bCs/>
          <w:sz w:val="24"/>
          <w:szCs w:val="24"/>
        </w:rPr>
        <w:t>§ 268 zákona č. 283/2021 Sb., stavebního zákona v</w:t>
      </w:r>
      <w:r w:rsidR="00877235">
        <w:rPr>
          <w:rFonts w:ascii="Times New Roman" w:hAnsi="Times New Roman" w:cs="Times New Roman"/>
          <w:bCs/>
          <w:sz w:val="24"/>
          <w:szCs w:val="24"/>
        </w:rPr>
        <w:t> </w:t>
      </w:r>
      <w:r w:rsidRPr="00C12242">
        <w:rPr>
          <w:rFonts w:ascii="Times New Roman" w:hAnsi="Times New Roman" w:cs="Times New Roman"/>
          <w:bCs/>
          <w:sz w:val="24"/>
          <w:szCs w:val="24"/>
        </w:rPr>
        <w:t>platném znění a</w:t>
      </w:r>
      <w:r w:rsidR="00877235">
        <w:rPr>
          <w:rFonts w:ascii="Times New Roman" w:hAnsi="Times New Roman" w:cs="Times New Roman"/>
          <w:bCs/>
          <w:sz w:val="24"/>
          <w:szCs w:val="24"/>
        </w:rPr>
        <w:t> </w:t>
      </w:r>
      <w:r w:rsidRPr="00C12242">
        <w:rPr>
          <w:rFonts w:ascii="Times New Roman" w:hAnsi="Times New Roman" w:cs="Times New Roman"/>
          <w:bCs/>
          <w:sz w:val="24"/>
          <w:szCs w:val="24"/>
        </w:rPr>
        <w:t>zajišťuje funkci specializovaného portálu veřejné správy k</w:t>
      </w:r>
      <w:r w:rsidR="00877235">
        <w:rPr>
          <w:rFonts w:ascii="Times New Roman" w:hAnsi="Times New Roman" w:cs="Times New Roman"/>
          <w:bCs/>
          <w:sz w:val="24"/>
          <w:szCs w:val="24"/>
        </w:rPr>
        <w:t> </w:t>
      </w:r>
      <w:r w:rsidRPr="00C12242">
        <w:rPr>
          <w:rFonts w:ascii="Times New Roman" w:hAnsi="Times New Roman" w:cs="Times New Roman"/>
          <w:bCs/>
          <w:sz w:val="24"/>
          <w:szCs w:val="24"/>
        </w:rPr>
        <w:t>administraci výstavby a</w:t>
      </w:r>
      <w:r w:rsidR="00877235">
        <w:rPr>
          <w:rFonts w:ascii="Times New Roman" w:hAnsi="Times New Roman" w:cs="Times New Roman"/>
          <w:bCs/>
          <w:sz w:val="24"/>
          <w:szCs w:val="24"/>
        </w:rPr>
        <w:t> </w:t>
      </w:r>
      <w:r w:rsidRPr="00C12242">
        <w:rPr>
          <w:rFonts w:ascii="Times New Roman" w:hAnsi="Times New Roman" w:cs="Times New Roman"/>
          <w:bCs/>
          <w:sz w:val="24"/>
          <w:szCs w:val="24"/>
        </w:rPr>
        <w:t>staveb v</w:t>
      </w:r>
      <w:r w:rsidR="00877235">
        <w:rPr>
          <w:rFonts w:ascii="Times New Roman" w:hAnsi="Times New Roman" w:cs="Times New Roman"/>
          <w:bCs/>
          <w:sz w:val="24"/>
          <w:szCs w:val="24"/>
        </w:rPr>
        <w:t> </w:t>
      </w:r>
      <w:r w:rsidRPr="00C12242">
        <w:rPr>
          <w:rFonts w:ascii="Times New Roman" w:hAnsi="Times New Roman" w:cs="Times New Roman"/>
          <w:bCs/>
          <w:sz w:val="24"/>
          <w:szCs w:val="24"/>
        </w:rPr>
        <w:t>agendě stavebních řízení.</w:t>
      </w:r>
      <w:r w:rsidRPr="00C12242">
        <w:rPr>
          <w:rFonts w:ascii="Times New Roman" w:hAnsi="Times New Roman" w:cs="Times New Roman"/>
          <w:b/>
          <w:sz w:val="24"/>
          <w:szCs w:val="24"/>
        </w:rPr>
        <w:t xml:space="preserve"> </w:t>
      </w:r>
      <w:r w:rsidRPr="001F2AC8">
        <w:rPr>
          <w:rFonts w:ascii="Times New Roman" w:hAnsi="Times New Roman" w:cs="Times New Roman"/>
          <w:bCs/>
          <w:sz w:val="24"/>
          <w:szCs w:val="24"/>
        </w:rPr>
        <w:t>Portál stavebníka je plně propojen s</w:t>
      </w:r>
      <w:r w:rsidR="00877235">
        <w:rPr>
          <w:rFonts w:ascii="Times New Roman" w:hAnsi="Times New Roman" w:cs="Times New Roman"/>
          <w:bCs/>
          <w:sz w:val="24"/>
          <w:szCs w:val="24"/>
        </w:rPr>
        <w:t> </w:t>
      </w:r>
      <w:r w:rsidRPr="001F2AC8">
        <w:rPr>
          <w:rFonts w:ascii="Times New Roman" w:hAnsi="Times New Roman" w:cs="Times New Roman"/>
          <w:bCs/>
          <w:sz w:val="24"/>
          <w:szCs w:val="24"/>
        </w:rPr>
        <w:t>dalšími službami státu,</w:t>
      </w:r>
      <w:r w:rsidRPr="00C12242">
        <w:rPr>
          <w:rFonts w:ascii="Times New Roman" w:hAnsi="Times New Roman" w:cs="Times New Roman"/>
          <w:bCs/>
          <w:sz w:val="24"/>
          <w:szCs w:val="24"/>
        </w:rPr>
        <w:t xml:space="preserve"> jako je např. katastr nemovitostí, základní registry, centrální registr vodoprávní evidence, digitální mapa veřejné správy či další informační systémy v</w:t>
      </w:r>
      <w:r w:rsidR="00877235">
        <w:rPr>
          <w:rFonts w:ascii="Times New Roman" w:hAnsi="Times New Roman" w:cs="Times New Roman"/>
          <w:bCs/>
          <w:sz w:val="24"/>
          <w:szCs w:val="24"/>
        </w:rPr>
        <w:t> </w:t>
      </w:r>
      <w:r w:rsidRPr="00C12242">
        <w:rPr>
          <w:rFonts w:ascii="Times New Roman" w:hAnsi="Times New Roman" w:cs="Times New Roman"/>
          <w:bCs/>
          <w:sz w:val="24"/>
          <w:szCs w:val="24"/>
        </w:rPr>
        <w:t>propojeném datovém fondu.</w:t>
      </w:r>
    </w:p>
    <w:p w14:paraId="62EE9239" w14:textId="19C3B49A" w:rsidR="00D9365E" w:rsidRPr="00C12242" w:rsidRDefault="00D9365E" w:rsidP="00D9365E">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bCs/>
          <w:sz w:val="24"/>
          <w:szCs w:val="24"/>
        </w:rPr>
      </w:pPr>
      <w:r w:rsidRPr="001F2AC8">
        <w:rPr>
          <w:rFonts w:ascii="Times New Roman" w:hAnsi="Times New Roman" w:cs="Times New Roman"/>
          <w:b/>
          <w:sz w:val="24"/>
          <w:szCs w:val="24"/>
        </w:rPr>
        <w:t>Digitální technická mapa kraje</w:t>
      </w:r>
      <w:r w:rsidRPr="00C12242">
        <w:rPr>
          <w:rFonts w:ascii="Times New Roman" w:hAnsi="Times New Roman" w:cs="Times New Roman"/>
          <w:bCs/>
          <w:sz w:val="24"/>
          <w:szCs w:val="24"/>
        </w:rPr>
        <w:t xml:space="preserve"> je zdrojem informací, které slouží zejména pro účely územního plánování, přípravy, umisťování, povolování a</w:t>
      </w:r>
      <w:r w:rsidR="00877235">
        <w:rPr>
          <w:rFonts w:ascii="Times New Roman" w:hAnsi="Times New Roman" w:cs="Times New Roman"/>
          <w:bCs/>
          <w:sz w:val="24"/>
          <w:szCs w:val="24"/>
        </w:rPr>
        <w:t> </w:t>
      </w:r>
      <w:r w:rsidRPr="00C12242">
        <w:rPr>
          <w:rFonts w:ascii="Times New Roman" w:hAnsi="Times New Roman" w:cs="Times New Roman"/>
          <w:bCs/>
          <w:sz w:val="24"/>
          <w:szCs w:val="24"/>
        </w:rPr>
        <w:t>provádění staveb, poskytování informací o</w:t>
      </w:r>
      <w:r w:rsidR="00877235">
        <w:rPr>
          <w:rFonts w:ascii="Times New Roman" w:hAnsi="Times New Roman" w:cs="Times New Roman"/>
          <w:bCs/>
          <w:sz w:val="24"/>
          <w:szCs w:val="24"/>
        </w:rPr>
        <w:t> </w:t>
      </w:r>
      <w:r w:rsidRPr="00C12242">
        <w:rPr>
          <w:rFonts w:ascii="Times New Roman" w:hAnsi="Times New Roman" w:cs="Times New Roman"/>
          <w:bCs/>
          <w:sz w:val="24"/>
          <w:szCs w:val="24"/>
        </w:rPr>
        <w:t>životním prostředí podle zákona o</w:t>
      </w:r>
      <w:r w:rsidR="00877235">
        <w:rPr>
          <w:rFonts w:ascii="Times New Roman" w:hAnsi="Times New Roman" w:cs="Times New Roman"/>
          <w:bCs/>
          <w:sz w:val="24"/>
          <w:szCs w:val="24"/>
        </w:rPr>
        <w:t> </w:t>
      </w:r>
      <w:r w:rsidRPr="00C12242">
        <w:rPr>
          <w:rFonts w:ascii="Times New Roman" w:hAnsi="Times New Roman" w:cs="Times New Roman"/>
          <w:bCs/>
          <w:sz w:val="24"/>
          <w:szCs w:val="24"/>
        </w:rPr>
        <w:t>právu na informace o</w:t>
      </w:r>
      <w:r w:rsidR="00877235">
        <w:rPr>
          <w:rFonts w:ascii="Times New Roman" w:hAnsi="Times New Roman" w:cs="Times New Roman"/>
          <w:bCs/>
          <w:sz w:val="24"/>
          <w:szCs w:val="24"/>
        </w:rPr>
        <w:t> </w:t>
      </w:r>
      <w:r w:rsidRPr="00C12242">
        <w:rPr>
          <w:rFonts w:ascii="Times New Roman" w:hAnsi="Times New Roman" w:cs="Times New Roman"/>
          <w:bCs/>
          <w:sz w:val="24"/>
          <w:szCs w:val="24"/>
        </w:rPr>
        <w:t>životním prostředí a</w:t>
      </w:r>
      <w:r w:rsidR="00877235">
        <w:rPr>
          <w:rFonts w:ascii="Times New Roman" w:hAnsi="Times New Roman" w:cs="Times New Roman"/>
          <w:bCs/>
          <w:sz w:val="24"/>
          <w:szCs w:val="24"/>
        </w:rPr>
        <w:t> </w:t>
      </w:r>
      <w:r w:rsidRPr="00C12242">
        <w:rPr>
          <w:rFonts w:ascii="Times New Roman" w:hAnsi="Times New Roman" w:cs="Times New Roman"/>
          <w:bCs/>
          <w:sz w:val="24"/>
          <w:szCs w:val="24"/>
        </w:rPr>
        <w:t>poskytování údajů o</w:t>
      </w:r>
      <w:r w:rsidR="00877235">
        <w:rPr>
          <w:rFonts w:ascii="Times New Roman" w:hAnsi="Times New Roman" w:cs="Times New Roman"/>
          <w:bCs/>
          <w:sz w:val="24"/>
          <w:szCs w:val="24"/>
        </w:rPr>
        <w:t> </w:t>
      </w:r>
      <w:r w:rsidRPr="00C12242">
        <w:rPr>
          <w:rFonts w:ascii="Times New Roman" w:hAnsi="Times New Roman" w:cs="Times New Roman"/>
          <w:bCs/>
          <w:sz w:val="24"/>
          <w:szCs w:val="24"/>
        </w:rPr>
        <w:t>fyzické infrastruktuře.</w:t>
      </w:r>
    </w:p>
    <w:p w14:paraId="756C8313" w14:textId="63FD184C" w:rsidR="00D9365E" w:rsidRPr="00C12242" w:rsidRDefault="00D9365E" w:rsidP="00D9365E">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bCs/>
          <w:sz w:val="24"/>
          <w:szCs w:val="24"/>
        </w:rPr>
      </w:pPr>
      <w:r w:rsidRPr="001F2AC8">
        <w:rPr>
          <w:rFonts w:ascii="Times New Roman" w:hAnsi="Times New Roman" w:cs="Times New Roman"/>
          <w:b/>
          <w:sz w:val="24"/>
          <w:szCs w:val="24"/>
        </w:rPr>
        <w:t>Informačním systémem identifikačního čísla stavby</w:t>
      </w:r>
      <w:r w:rsidRPr="00C12242">
        <w:rPr>
          <w:rFonts w:ascii="Times New Roman" w:hAnsi="Times New Roman" w:cs="Times New Roman"/>
          <w:bCs/>
          <w:sz w:val="24"/>
          <w:szCs w:val="24"/>
        </w:rPr>
        <w:t xml:space="preserve"> se rozumí informační systém veřejné správy, jehož správcem je ministerstvo zemědělství a</w:t>
      </w:r>
      <w:r w:rsidR="00877235">
        <w:rPr>
          <w:rFonts w:ascii="Times New Roman" w:hAnsi="Times New Roman" w:cs="Times New Roman"/>
          <w:bCs/>
          <w:sz w:val="24"/>
          <w:szCs w:val="24"/>
        </w:rPr>
        <w:t> </w:t>
      </w:r>
      <w:r w:rsidRPr="00C12242">
        <w:rPr>
          <w:rFonts w:ascii="Times New Roman" w:hAnsi="Times New Roman" w:cs="Times New Roman"/>
          <w:bCs/>
          <w:sz w:val="24"/>
          <w:szCs w:val="24"/>
        </w:rPr>
        <w:t>který slouží k</w:t>
      </w:r>
      <w:r w:rsidR="00877235">
        <w:rPr>
          <w:rFonts w:ascii="Times New Roman" w:hAnsi="Times New Roman" w:cs="Times New Roman"/>
          <w:bCs/>
          <w:sz w:val="24"/>
          <w:szCs w:val="24"/>
        </w:rPr>
        <w:t> </w:t>
      </w:r>
      <w:r w:rsidRPr="00C12242">
        <w:rPr>
          <w:rFonts w:ascii="Times New Roman" w:hAnsi="Times New Roman" w:cs="Times New Roman"/>
          <w:bCs/>
          <w:sz w:val="24"/>
          <w:szCs w:val="24"/>
        </w:rPr>
        <w:t>přidělování jedinečného identifikátoru stavby, který umožňuje jednoznačně identifikovat stavbu nebo zařízení v</w:t>
      </w:r>
      <w:r w:rsidR="00877235">
        <w:rPr>
          <w:rFonts w:ascii="Times New Roman" w:hAnsi="Times New Roman" w:cs="Times New Roman"/>
          <w:bCs/>
          <w:sz w:val="24"/>
          <w:szCs w:val="24"/>
        </w:rPr>
        <w:t> </w:t>
      </w:r>
      <w:r w:rsidRPr="00C12242">
        <w:rPr>
          <w:rFonts w:ascii="Times New Roman" w:hAnsi="Times New Roman" w:cs="Times New Roman"/>
          <w:bCs/>
          <w:sz w:val="24"/>
          <w:szCs w:val="24"/>
        </w:rPr>
        <w:t>informačních systémech veřejné správy a</w:t>
      </w:r>
      <w:r w:rsidR="00877235">
        <w:rPr>
          <w:rFonts w:ascii="Times New Roman" w:hAnsi="Times New Roman" w:cs="Times New Roman"/>
          <w:bCs/>
          <w:sz w:val="24"/>
          <w:szCs w:val="24"/>
        </w:rPr>
        <w:t> </w:t>
      </w:r>
      <w:r w:rsidRPr="00C12242">
        <w:rPr>
          <w:rFonts w:ascii="Times New Roman" w:hAnsi="Times New Roman" w:cs="Times New Roman"/>
          <w:bCs/>
          <w:sz w:val="24"/>
          <w:szCs w:val="24"/>
        </w:rPr>
        <w:t>přiřazovat nebo sdružovat informace vedené v</w:t>
      </w:r>
      <w:r w:rsidR="00877235">
        <w:rPr>
          <w:rFonts w:ascii="Times New Roman" w:hAnsi="Times New Roman" w:cs="Times New Roman"/>
          <w:bCs/>
          <w:sz w:val="24"/>
          <w:szCs w:val="24"/>
        </w:rPr>
        <w:t> </w:t>
      </w:r>
      <w:r w:rsidRPr="00C12242">
        <w:rPr>
          <w:rFonts w:ascii="Times New Roman" w:hAnsi="Times New Roman" w:cs="Times New Roman"/>
          <w:bCs/>
          <w:sz w:val="24"/>
          <w:szCs w:val="24"/>
        </w:rPr>
        <w:t>informačních systémech veřejné správy ke stavbě nebo zařízení.</w:t>
      </w:r>
    </w:p>
    <w:p w14:paraId="5EED5F18" w14:textId="48676DFF" w:rsidR="00D9365E" w:rsidRPr="00C12242" w:rsidRDefault="00D9365E" w:rsidP="00D9365E">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bCs/>
          <w:sz w:val="24"/>
          <w:szCs w:val="24"/>
        </w:rPr>
      </w:pPr>
      <w:r w:rsidRPr="001F2AC8">
        <w:rPr>
          <w:rFonts w:ascii="Times New Roman" w:hAnsi="Times New Roman" w:cs="Times New Roman"/>
          <w:b/>
          <w:sz w:val="24"/>
          <w:szCs w:val="24"/>
        </w:rPr>
        <w:t>Informační systém datových schránek</w:t>
      </w:r>
      <w:r w:rsidRPr="00C12242">
        <w:rPr>
          <w:rFonts w:ascii="Times New Roman" w:hAnsi="Times New Roman" w:cs="Times New Roman"/>
          <w:bCs/>
          <w:sz w:val="24"/>
          <w:szCs w:val="24"/>
        </w:rPr>
        <w:t xml:space="preserve"> je informačním systémem veřejné správy, který obsahuje informace o</w:t>
      </w:r>
      <w:r w:rsidR="00877235">
        <w:rPr>
          <w:rFonts w:ascii="Times New Roman" w:hAnsi="Times New Roman" w:cs="Times New Roman"/>
          <w:bCs/>
          <w:sz w:val="24"/>
          <w:szCs w:val="24"/>
        </w:rPr>
        <w:t> </w:t>
      </w:r>
      <w:r w:rsidRPr="00C12242">
        <w:rPr>
          <w:rFonts w:ascii="Times New Roman" w:hAnsi="Times New Roman" w:cs="Times New Roman"/>
          <w:bCs/>
          <w:sz w:val="24"/>
          <w:szCs w:val="24"/>
        </w:rPr>
        <w:t>datových schránkách a</w:t>
      </w:r>
      <w:r w:rsidR="00877235">
        <w:rPr>
          <w:rFonts w:ascii="Times New Roman" w:hAnsi="Times New Roman" w:cs="Times New Roman"/>
          <w:bCs/>
          <w:sz w:val="24"/>
          <w:szCs w:val="24"/>
        </w:rPr>
        <w:t> </w:t>
      </w:r>
      <w:r w:rsidRPr="00C12242">
        <w:rPr>
          <w:rFonts w:ascii="Times New Roman" w:hAnsi="Times New Roman" w:cs="Times New Roman"/>
          <w:bCs/>
          <w:sz w:val="24"/>
          <w:szCs w:val="24"/>
        </w:rPr>
        <w:t>jejich uživatelích.</w:t>
      </w:r>
    </w:p>
    <w:p w14:paraId="53660AD6" w14:textId="4C7CDDD5" w:rsidR="00D9365E" w:rsidRPr="006F2926" w:rsidRDefault="00D9365E" w:rsidP="00D9365E">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color w:val="000000" w:themeColor="text1"/>
          <w:sz w:val="24"/>
          <w:szCs w:val="24"/>
          <w:shd w:val="clear" w:color="auto" w:fill="FFFFFF"/>
        </w:rPr>
      </w:pPr>
      <w:r w:rsidRPr="001F2AC8">
        <w:rPr>
          <w:rFonts w:ascii="Times New Roman" w:hAnsi="Times New Roman" w:cs="Times New Roman"/>
          <w:b/>
          <w:sz w:val="24"/>
          <w:szCs w:val="24"/>
        </w:rPr>
        <w:t>Informační systém digitální mapy veřejné správy</w:t>
      </w:r>
      <w:r w:rsidRPr="00C12242">
        <w:rPr>
          <w:rFonts w:ascii="Times New Roman" w:hAnsi="Times New Roman" w:cs="Times New Roman"/>
          <w:bCs/>
          <w:sz w:val="24"/>
          <w:szCs w:val="24"/>
        </w:rPr>
        <w:t xml:space="preserve"> je garantovaným zdrojem dat, který vede data o</w:t>
      </w:r>
      <w:r w:rsidR="00877235">
        <w:rPr>
          <w:rFonts w:ascii="Times New Roman" w:hAnsi="Times New Roman" w:cs="Times New Roman"/>
          <w:bCs/>
          <w:sz w:val="24"/>
          <w:szCs w:val="24"/>
        </w:rPr>
        <w:t> </w:t>
      </w:r>
      <w:r w:rsidRPr="00C12242">
        <w:rPr>
          <w:rFonts w:ascii="Times New Roman" w:hAnsi="Times New Roman" w:cs="Times New Roman"/>
          <w:bCs/>
          <w:sz w:val="24"/>
          <w:szCs w:val="24"/>
        </w:rPr>
        <w:t>vlastnících, správcích a</w:t>
      </w:r>
      <w:r w:rsidR="00877235">
        <w:rPr>
          <w:rFonts w:ascii="Times New Roman" w:hAnsi="Times New Roman" w:cs="Times New Roman"/>
          <w:bCs/>
          <w:sz w:val="24"/>
          <w:szCs w:val="24"/>
        </w:rPr>
        <w:t> </w:t>
      </w:r>
      <w:r w:rsidRPr="00C12242">
        <w:rPr>
          <w:rFonts w:ascii="Times New Roman" w:hAnsi="Times New Roman" w:cs="Times New Roman"/>
          <w:bCs/>
          <w:sz w:val="24"/>
          <w:szCs w:val="24"/>
        </w:rPr>
        <w:t>provozovatelích doprav</w:t>
      </w:r>
      <w:r w:rsidRPr="00C12242">
        <w:rPr>
          <w:rFonts w:ascii="Times New Roman" w:hAnsi="Times New Roman" w:cs="Times New Roman"/>
          <w:color w:val="000000" w:themeColor="text1"/>
          <w:sz w:val="24"/>
          <w:szCs w:val="24"/>
          <w:shd w:val="clear" w:color="auto" w:fill="FFFFFF"/>
        </w:rPr>
        <w:t>ní a</w:t>
      </w:r>
      <w:r w:rsidR="00877235">
        <w:rPr>
          <w:rFonts w:ascii="Times New Roman" w:hAnsi="Times New Roman" w:cs="Times New Roman"/>
          <w:color w:val="000000" w:themeColor="text1"/>
          <w:sz w:val="24"/>
          <w:szCs w:val="24"/>
          <w:shd w:val="clear" w:color="auto" w:fill="FFFFFF"/>
        </w:rPr>
        <w:t> </w:t>
      </w:r>
      <w:r w:rsidRPr="00C12242">
        <w:rPr>
          <w:rFonts w:ascii="Times New Roman" w:hAnsi="Times New Roman" w:cs="Times New Roman"/>
          <w:color w:val="000000" w:themeColor="text1"/>
          <w:sz w:val="24"/>
          <w:szCs w:val="24"/>
          <w:shd w:val="clear" w:color="auto" w:fill="FFFFFF"/>
        </w:rPr>
        <w:t>technické infrastruktury v</w:t>
      </w:r>
      <w:r w:rsidR="00877235">
        <w:rPr>
          <w:rFonts w:ascii="Times New Roman" w:hAnsi="Times New Roman" w:cs="Times New Roman"/>
          <w:color w:val="000000" w:themeColor="text1"/>
          <w:sz w:val="24"/>
          <w:szCs w:val="24"/>
          <w:shd w:val="clear" w:color="auto" w:fill="FFFFFF"/>
        </w:rPr>
        <w:t> </w:t>
      </w:r>
      <w:r w:rsidRPr="00C12242">
        <w:rPr>
          <w:rFonts w:ascii="Times New Roman" w:hAnsi="Times New Roman" w:cs="Times New Roman"/>
          <w:color w:val="000000" w:themeColor="text1"/>
          <w:sz w:val="24"/>
          <w:szCs w:val="24"/>
          <w:shd w:val="clear" w:color="auto" w:fill="FFFFFF"/>
        </w:rPr>
        <w:t>jednotné datové struktuře a</w:t>
      </w:r>
      <w:r w:rsidR="00877235">
        <w:rPr>
          <w:rFonts w:ascii="Times New Roman" w:hAnsi="Times New Roman" w:cs="Times New Roman"/>
          <w:color w:val="000000" w:themeColor="text1"/>
          <w:sz w:val="24"/>
          <w:szCs w:val="24"/>
          <w:shd w:val="clear" w:color="auto" w:fill="FFFFFF"/>
        </w:rPr>
        <w:t> </w:t>
      </w:r>
      <w:r w:rsidRPr="00C12242">
        <w:rPr>
          <w:rFonts w:ascii="Times New Roman" w:hAnsi="Times New Roman" w:cs="Times New Roman"/>
          <w:color w:val="000000" w:themeColor="text1"/>
          <w:sz w:val="24"/>
          <w:szCs w:val="24"/>
          <w:shd w:val="clear" w:color="auto" w:fill="FFFFFF"/>
        </w:rPr>
        <w:t>v aktuální podobě. Zároveň umožňuje přistupovat přes jedno místo k</w:t>
      </w:r>
      <w:r w:rsidR="00877235">
        <w:rPr>
          <w:rFonts w:ascii="Times New Roman" w:hAnsi="Times New Roman" w:cs="Times New Roman"/>
          <w:color w:val="000000" w:themeColor="text1"/>
          <w:sz w:val="24"/>
          <w:szCs w:val="24"/>
          <w:shd w:val="clear" w:color="auto" w:fill="FFFFFF"/>
        </w:rPr>
        <w:t> </w:t>
      </w:r>
      <w:r w:rsidRPr="00C12242">
        <w:rPr>
          <w:rFonts w:ascii="Times New Roman" w:hAnsi="Times New Roman" w:cs="Times New Roman"/>
          <w:color w:val="000000" w:themeColor="text1"/>
          <w:sz w:val="24"/>
          <w:szCs w:val="24"/>
          <w:shd w:val="clear" w:color="auto" w:fill="FFFFFF"/>
        </w:rPr>
        <w:t>datům DTM, a</w:t>
      </w:r>
      <w:r w:rsidR="00877235">
        <w:rPr>
          <w:rFonts w:ascii="Times New Roman" w:hAnsi="Times New Roman" w:cs="Times New Roman"/>
          <w:color w:val="000000" w:themeColor="text1"/>
          <w:sz w:val="24"/>
          <w:szCs w:val="24"/>
          <w:shd w:val="clear" w:color="auto" w:fill="FFFFFF"/>
        </w:rPr>
        <w:t> </w:t>
      </w:r>
      <w:r w:rsidRPr="00C12242">
        <w:rPr>
          <w:rFonts w:ascii="Times New Roman" w:hAnsi="Times New Roman" w:cs="Times New Roman"/>
          <w:color w:val="000000" w:themeColor="text1"/>
          <w:sz w:val="24"/>
          <w:szCs w:val="24"/>
          <w:shd w:val="clear" w:color="auto" w:fill="FFFFFF"/>
        </w:rPr>
        <w:t xml:space="preserve">to jak pro zobrazování </w:t>
      </w:r>
      <w:r w:rsidRPr="006F2926">
        <w:rPr>
          <w:rFonts w:ascii="Times New Roman" w:hAnsi="Times New Roman" w:cs="Times New Roman"/>
          <w:color w:val="000000" w:themeColor="text1"/>
          <w:sz w:val="24"/>
          <w:szCs w:val="24"/>
          <w:shd w:val="clear" w:color="auto" w:fill="FFFFFF"/>
        </w:rPr>
        <w:lastRenderedPageBreak/>
        <w:t>a</w:t>
      </w:r>
      <w:r w:rsidR="00877235">
        <w:rPr>
          <w:rFonts w:ascii="Times New Roman" w:hAnsi="Times New Roman" w:cs="Times New Roman"/>
          <w:color w:val="000000" w:themeColor="text1"/>
          <w:sz w:val="24"/>
          <w:szCs w:val="24"/>
          <w:shd w:val="clear" w:color="auto" w:fill="FFFFFF"/>
        </w:rPr>
        <w:t> </w:t>
      </w:r>
      <w:r w:rsidRPr="006F2926">
        <w:rPr>
          <w:rFonts w:ascii="Times New Roman" w:hAnsi="Times New Roman" w:cs="Times New Roman"/>
          <w:color w:val="000000" w:themeColor="text1"/>
          <w:sz w:val="24"/>
          <w:szCs w:val="24"/>
          <w:shd w:val="clear" w:color="auto" w:fill="FFFFFF"/>
        </w:rPr>
        <w:t>stahování dat o</w:t>
      </w:r>
      <w:r w:rsidR="00877235">
        <w:rPr>
          <w:rFonts w:ascii="Times New Roman" w:hAnsi="Times New Roman" w:cs="Times New Roman"/>
          <w:color w:val="000000" w:themeColor="text1"/>
          <w:sz w:val="24"/>
          <w:szCs w:val="24"/>
          <w:shd w:val="clear" w:color="auto" w:fill="FFFFFF"/>
        </w:rPr>
        <w:t> </w:t>
      </w:r>
      <w:r w:rsidRPr="006F2926">
        <w:rPr>
          <w:rFonts w:ascii="Times New Roman" w:hAnsi="Times New Roman" w:cs="Times New Roman"/>
          <w:color w:val="000000" w:themeColor="text1"/>
          <w:sz w:val="24"/>
          <w:szCs w:val="24"/>
          <w:shd w:val="clear" w:color="auto" w:fill="FFFFFF"/>
        </w:rPr>
        <w:t>dopravní a</w:t>
      </w:r>
      <w:r w:rsidR="00877235">
        <w:rPr>
          <w:rFonts w:ascii="Times New Roman" w:hAnsi="Times New Roman" w:cs="Times New Roman"/>
          <w:color w:val="000000" w:themeColor="text1"/>
          <w:sz w:val="24"/>
          <w:szCs w:val="24"/>
          <w:shd w:val="clear" w:color="auto" w:fill="FFFFFF"/>
        </w:rPr>
        <w:t> </w:t>
      </w:r>
      <w:r w:rsidRPr="006F2926">
        <w:rPr>
          <w:rFonts w:ascii="Times New Roman" w:hAnsi="Times New Roman" w:cs="Times New Roman"/>
          <w:color w:val="000000" w:themeColor="text1"/>
          <w:sz w:val="24"/>
          <w:szCs w:val="24"/>
          <w:shd w:val="clear" w:color="auto" w:fill="FFFFFF"/>
        </w:rPr>
        <w:t>technické infrastruktuře</w:t>
      </w:r>
      <w:r w:rsidR="00310F3E">
        <w:rPr>
          <w:rFonts w:ascii="Times New Roman" w:hAnsi="Times New Roman" w:cs="Times New Roman"/>
          <w:color w:val="000000" w:themeColor="text1"/>
          <w:sz w:val="24"/>
          <w:szCs w:val="24"/>
          <w:shd w:val="clear" w:color="auto" w:fill="FFFFFF"/>
        </w:rPr>
        <w:t xml:space="preserve"> (dále jen „DTI“)</w:t>
      </w:r>
      <w:r w:rsidRPr="006F2926">
        <w:rPr>
          <w:rFonts w:ascii="Times New Roman" w:hAnsi="Times New Roman" w:cs="Times New Roman"/>
          <w:color w:val="000000" w:themeColor="text1"/>
          <w:sz w:val="24"/>
          <w:szCs w:val="24"/>
          <w:shd w:val="clear" w:color="auto" w:fill="FFFFFF"/>
        </w:rPr>
        <w:t>, tak pro zasílání změn DTI ze strany vlastníků, správců a</w:t>
      </w:r>
      <w:r w:rsidR="00877235">
        <w:rPr>
          <w:rFonts w:ascii="Times New Roman" w:hAnsi="Times New Roman" w:cs="Times New Roman"/>
          <w:color w:val="000000" w:themeColor="text1"/>
          <w:sz w:val="24"/>
          <w:szCs w:val="24"/>
          <w:shd w:val="clear" w:color="auto" w:fill="FFFFFF"/>
        </w:rPr>
        <w:t> </w:t>
      </w:r>
      <w:r w:rsidRPr="006F2926">
        <w:rPr>
          <w:rFonts w:ascii="Times New Roman" w:hAnsi="Times New Roman" w:cs="Times New Roman"/>
          <w:color w:val="000000" w:themeColor="text1"/>
          <w:sz w:val="24"/>
          <w:szCs w:val="24"/>
          <w:shd w:val="clear" w:color="auto" w:fill="FFFFFF"/>
        </w:rPr>
        <w:t>provozovatelů DTI nebo jimi pověřených editorů.</w:t>
      </w:r>
    </w:p>
    <w:p w14:paraId="0CBA9BE5" w14:textId="2F3C2D9C" w:rsidR="00D9365E" w:rsidRPr="006F2926" w:rsidRDefault="00D9365E" w:rsidP="006F2926">
      <w:pPr>
        <w:pStyle w:val="Odstavecseseznamem"/>
        <w:numPr>
          <w:ilvl w:val="0"/>
          <w:numId w:val="18"/>
        </w:numPr>
        <w:suppressAutoHyphens/>
        <w:overflowPunct w:val="0"/>
        <w:spacing w:after="120" w:line="240" w:lineRule="auto"/>
        <w:jc w:val="both"/>
        <w:textAlignment w:val="baseline"/>
        <w:outlineLvl w:val="0"/>
        <w:rPr>
          <w:rFonts w:ascii="Times New Roman" w:hAnsi="Times New Roman" w:cs="Times New Roman"/>
          <w:color w:val="000000" w:themeColor="text1"/>
          <w:sz w:val="24"/>
          <w:szCs w:val="24"/>
          <w:shd w:val="clear" w:color="auto" w:fill="FFFFFF"/>
        </w:rPr>
      </w:pPr>
      <w:r w:rsidRPr="006F2926">
        <w:rPr>
          <w:rFonts w:ascii="Times New Roman" w:hAnsi="Times New Roman" w:cs="Times New Roman"/>
          <w:b/>
          <w:bCs/>
          <w:color w:val="000000"/>
          <w:sz w:val="24"/>
          <w:szCs w:val="24"/>
          <w:shd w:val="clear" w:color="auto" w:fill="FFFFFF"/>
        </w:rPr>
        <w:t>Základní báze geografických dat České republiky</w:t>
      </w:r>
      <w:r w:rsidR="00343C8D">
        <w:rPr>
          <w:rFonts w:ascii="Times New Roman" w:hAnsi="Times New Roman" w:cs="Times New Roman"/>
          <w:b/>
          <w:bCs/>
          <w:color w:val="000000"/>
          <w:sz w:val="24"/>
          <w:szCs w:val="24"/>
          <w:shd w:val="clear" w:color="auto" w:fill="FFFFFF"/>
        </w:rPr>
        <w:t xml:space="preserve"> </w:t>
      </w:r>
      <w:r w:rsidR="00343C8D" w:rsidRPr="00343C8D">
        <w:rPr>
          <w:rFonts w:ascii="Times New Roman" w:hAnsi="Times New Roman" w:cs="Times New Roman"/>
          <w:color w:val="000000"/>
          <w:sz w:val="24"/>
          <w:szCs w:val="24"/>
          <w:shd w:val="clear" w:color="auto" w:fill="FFFFFF"/>
        </w:rPr>
        <w:t>(dále jen „ZABAGED“)</w:t>
      </w:r>
      <w:r w:rsidRPr="006F2926">
        <w:rPr>
          <w:rFonts w:ascii="Times New Roman" w:hAnsi="Times New Roman" w:cs="Times New Roman"/>
          <w:color w:val="000000"/>
          <w:sz w:val="24"/>
          <w:szCs w:val="24"/>
          <w:shd w:val="clear" w:color="auto" w:fill="FFFFFF"/>
        </w:rPr>
        <w:t xml:space="preserve"> je vektorový geografický digitální model území České republiky, který je spravován Zeměměřickým úřadem ve veřejném zájmu. ZABAGED</w:t>
      </w:r>
      <w:r w:rsidR="00144508" w:rsidRPr="006F2926">
        <w:rPr>
          <w:rFonts w:ascii="Times New Roman" w:hAnsi="Times New Roman" w:cs="Times New Roman"/>
          <w:color w:val="000000"/>
          <w:sz w:val="24"/>
          <w:szCs w:val="24"/>
          <w:shd w:val="clear" w:color="auto" w:fill="FFFFFF"/>
        </w:rPr>
        <w:t xml:space="preserve"> </w:t>
      </w:r>
      <w:r w:rsidRPr="006F2926">
        <w:rPr>
          <w:rFonts w:ascii="Times New Roman" w:hAnsi="Times New Roman" w:cs="Times New Roman"/>
          <w:color w:val="000000"/>
          <w:sz w:val="24"/>
          <w:szCs w:val="24"/>
          <w:shd w:val="clear" w:color="auto" w:fill="FFFFFF"/>
        </w:rPr>
        <w:t>je součástí informačního systému zeměměřictví podle zákona č. 200/1994 Sb., o</w:t>
      </w:r>
      <w:r w:rsidR="00877235">
        <w:rPr>
          <w:rFonts w:ascii="Times New Roman" w:hAnsi="Times New Roman" w:cs="Times New Roman"/>
          <w:color w:val="000000"/>
          <w:sz w:val="24"/>
          <w:szCs w:val="24"/>
          <w:shd w:val="clear" w:color="auto" w:fill="FFFFFF"/>
        </w:rPr>
        <w:t> </w:t>
      </w:r>
      <w:r w:rsidRPr="006F2926">
        <w:rPr>
          <w:rFonts w:ascii="Times New Roman" w:hAnsi="Times New Roman" w:cs="Times New Roman"/>
          <w:color w:val="000000"/>
          <w:sz w:val="24"/>
          <w:szCs w:val="24"/>
          <w:shd w:val="clear" w:color="auto" w:fill="FFFFFF"/>
        </w:rPr>
        <w:t>zeměměřictví a</w:t>
      </w:r>
      <w:r w:rsidR="00877235">
        <w:rPr>
          <w:rFonts w:ascii="Times New Roman" w:hAnsi="Times New Roman" w:cs="Times New Roman"/>
          <w:color w:val="000000"/>
          <w:sz w:val="24"/>
          <w:szCs w:val="24"/>
          <w:shd w:val="clear" w:color="auto" w:fill="FFFFFF"/>
        </w:rPr>
        <w:t> </w:t>
      </w:r>
      <w:r w:rsidRPr="006F2926">
        <w:rPr>
          <w:rFonts w:ascii="Times New Roman" w:hAnsi="Times New Roman" w:cs="Times New Roman"/>
          <w:color w:val="000000"/>
          <w:sz w:val="24"/>
          <w:szCs w:val="24"/>
          <w:shd w:val="clear" w:color="auto" w:fill="FFFFFF"/>
        </w:rPr>
        <w:t>o změně a</w:t>
      </w:r>
      <w:r w:rsidR="00877235">
        <w:rPr>
          <w:rFonts w:ascii="Times New Roman" w:hAnsi="Times New Roman" w:cs="Times New Roman"/>
          <w:color w:val="000000"/>
          <w:sz w:val="24"/>
          <w:szCs w:val="24"/>
          <w:shd w:val="clear" w:color="auto" w:fill="FFFFFF"/>
        </w:rPr>
        <w:t> </w:t>
      </w:r>
      <w:r w:rsidRPr="006F2926">
        <w:rPr>
          <w:rFonts w:ascii="Times New Roman" w:hAnsi="Times New Roman" w:cs="Times New Roman"/>
          <w:color w:val="000000"/>
          <w:sz w:val="24"/>
          <w:szCs w:val="24"/>
          <w:shd w:val="clear" w:color="auto" w:fill="FFFFFF"/>
        </w:rPr>
        <w:t>doplnění některých zákonů souvisejících s</w:t>
      </w:r>
      <w:r w:rsidR="00877235">
        <w:rPr>
          <w:rFonts w:ascii="Times New Roman" w:hAnsi="Times New Roman" w:cs="Times New Roman"/>
          <w:color w:val="000000"/>
          <w:sz w:val="24"/>
          <w:szCs w:val="24"/>
          <w:shd w:val="clear" w:color="auto" w:fill="FFFFFF"/>
        </w:rPr>
        <w:t> </w:t>
      </w:r>
      <w:r w:rsidRPr="006F2926">
        <w:rPr>
          <w:rFonts w:ascii="Times New Roman" w:hAnsi="Times New Roman" w:cs="Times New Roman"/>
          <w:color w:val="000000"/>
          <w:sz w:val="24"/>
          <w:szCs w:val="24"/>
          <w:shd w:val="clear" w:color="auto" w:fill="FFFFFF"/>
        </w:rPr>
        <w:t>jeho zavedením, ve znění pozdějších předpisů (dále jen „zákon o</w:t>
      </w:r>
      <w:r w:rsidR="00877235">
        <w:rPr>
          <w:rFonts w:ascii="Times New Roman" w:hAnsi="Times New Roman" w:cs="Times New Roman"/>
          <w:color w:val="000000"/>
          <w:sz w:val="24"/>
          <w:szCs w:val="24"/>
          <w:shd w:val="clear" w:color="auto" w:fill="FFFFFF"/>
        </w:rPr>
        <w:t> </w:t>
      </w:r>
      <w:r w:rsidRPr="006F2926">
        <w:rPr>
          <w:rFonts w:ascii="Times New Roman" w:hAnsi="Times New Roman" w:cs="Times New Roman"/>
          <w:color w:val="000000"/>
          <w:sz w:val="24"/>
          <w:szCs w:val="24"/>
          <w:shd w:val="clear" w:color="auto" w:fill="FFFFFF"/>
        </w:rPr>
        <w:t xml:space="preserve">zeměměřictví“). </w:t>
      </w:r>
    </w:p>
    <w:p w14:paraId="6DFB6619" w14:textId="048DFF9D" w:rsidR="00D9365E" w:rsidRPr="008B3CF8" w:rsidRDefault="00D9365E" w:rsidP="006F2926">
      <w:pPr>
        <w:pStyle w:val="Odstavecseseznamem"/>
        <w:suppressAutoHyphens/>
        <w:overflowPunct w:val="0"/>
        <w:spacing w:after="120" w:line="240" w:lineRule="auto"/>
        <w:jc w:val="both"/>
        <w:textAlignment w:val="baseline"/>
        <w:outlineLvl w:val="0"/>
        <w:rPr>
          <w:rFonts w:ascii="Times New Roman" w:hAnsi="Times New Roman" w:cs="Times New Roman"/>
          <w:color w:val="000000" w:themeColor="text1"/>
          <w:sz w:val="24"/>
          <w:szCs w:val="24"/>
          <w:shd w:val="clear" w:color="auto" w:fill="FFFFFF"/>
        </w:rPr>
      </w:pPr>
      <w:r w:rsidRPr="006F2926">
        <w:rPr>
          <w:rFonts w:ascii="Times New Roman" w:hAnsi="Times New Roman" w:cs="Times New Roman"/>
          <w:color w:val="000000"/>
          <w:sz w:val="24"/>
          <w:szCs w:val="24"/>
          <w:shd w:val="clear" w:color="auto" w:fill="FFFFFF"/>
        </w:rPr>
        <w:t>ZABAGED je současně zdrojem vybraných informací pro datovou strukturu INSPIRE a</w:t>
      </w:r>
      <w:r w:rsidR="00877235">
        <w:rPr>
          <w:rFonts w:ascii="Times New Roman" w:hAnsi="Times New Roman" w:cs="Times New Roman"/>
          <w:color w:val="000000"/>
          <w:sz w:val="24"/>
          <w:szCs w:val="24"/>
          <w:shd w:val="clear" w:color="auto" w:fill="FFFFFF"/>
        </w:rPr>
        <w:t> </w:t>
      </w:r>
      <w:r w:rsidRPr="006F2926">
        <w:rPr>
          <w:rFonts w:ascii="Times New Roman" w:hAnsi="Times New Roman" w:cs="Times New Roman"/>
          <w:color w:val="000000"/>
          <w:sz w:val="24"/>
          <w:szCs w:val="24"/>
          <w:shd w:val="clear" w:color="auto" w:fill="FFFFFF"/>
        </w:rPr>
        <w:t>také pro připravované vojenské mapy podle standardů NATO. Na základě potřeb uživatelů je obsah ZABAGED</w:t>
      </w:r>
      <w:r w:rsidR="00144508" w:rsidRPr="006F2926">
        <w:rPr>
          <w:rFonts w:ascii="Times New Roman" w:hAnsi="Times New Roman" w:cs="Times New Roman"/>
          <w:color w:val="000000"/>
          <w:sz w:val="24"/>
          <w:szCs w:val="24"/>
          <w:shd w:val="clear" w:color="auto" w:fill="FFFFFF"/>
        </w:rPr>
        <w:t xml:space="preserve"> </w:t>
      </w:r>
      <w:r w:rsidRPr="006F2926">
        <w:rPr>
          <w:rFonts w:ascii="Times New Roman" w:hAnsi="Times New Roman" w:cs="Times New Roman"/>
          <w:color w:val="000000"/>
          <w:sz w:val="24"/>
          <w:szCs w:val="24"/>
          <w:shd w:val="clear" w:color="auto" w:fill="FFFFFF"/>
        </w:rPr>
        <w:t>postupně rozšiřován a</w:t>
      </w:r>
      <w:r w:rsidR="00877235">
        <w:rPr>
          <w:rFonts w:ascii="Times New Roman" w:hAnsi="Times New Roman" w:cs="Times New Roman"/>
          <w:color w:val="000000"/>
          <w:sz w:val="24"/>
          <w:szCs w:val="24"/>
          <w:shd w:val="clear" w:color="auto" w:fill="FFFFFF"/>
        </w:rPr>
        <w:t> </w:t>
      </w:r>
      <w:r w:rsidRPr="006F2926">
        <w:rPr>
          <w:rFonts w:ascii="Times New Roman" w:hAnsi="Times New Roman" w:cs="Times New Roman"/>
          <w:color w:val="000000"/>
          <w:sz w:val="24"/>
          <w:szCs w:val="24"/>
          <w:shd w:val="clear" w:color="auto" w:fill="FFFFFF"/>
        </w:rPr>
        <w:t>polohově zpřesňován.</w:t>
      </w:r>
    </w:p>
    <w:p w14:paraId="73B22A7F" w14:textId="77777777" w:rsidR="00324124" w:rsidRPr="00324124" w:rsidRDefault="00324124" w:rsidP="0045595D">
      <w:pPr>
        <w:spacing w:after="0" w:line="240" w:lineRule="auto"/>
        <w:jc w:val="both"/>
        <w:textAlignment w:val="baseline"/>
        <w:rPr>
          <w:rFonts w:ascii="Times New Roman" w:eastAsia="Times New Roman" w:hAnsi="Times New Roman" w:cs="Times New Roman"/>
          <w:color w:val="000000"/>
          <w:sz w:val="24"/>
          <w:szCs w:val="24"/>
          <w:lang w:eastAsia="cs-CZ"/>
        </w:rPr>
      </w:pPr>
    </w:p>
    <w:p w14:paraId="59A68656" w14:textId="75692264" w:rsidR="000A7411" w:rsidRDefault="00581E31" w:rsidP="003F149F">
      <w:pPr>
        <w:suppressAutoHyphens/>
        <w:overflowPunct w:val="0"/>
        <w:spacing w:after="120" w:line="240" w:lineRule="auto"/>
        <w:jc w:val="both"/>
        <w:textAlignment w:val="baseline"/>
        <w:outlineLvl w:val="0"/>
        <w:rPr>
          <w:rFonts w:ascii="Times New Roman" w:hAnsi="Times New Roman" w:cs="Times New Roman"/>
          <w:i/>
          <w:iCs/>
          <w:color w:val="000000"/>
          <w:sz w:val="24"/>
          <w:szCs w:val="24"/>
          <w:shd w:val="clear" w:color="auto" w:fill="FFFFFF"/>
        </w:rPr>
      </w:pPr>
      <w:r>
        <w:rPr>
          <w:rFonts w:ascii="Times New Roman" w:hAnsi="Times New Roman" w:cs="Times New Roman"/>
          <w:i/>
          <w:iCs/>
          <w:color w:val="000000"/>
          <w:sz w:val="24"/>
          <w:szCs w:val="24"/>
          <w:shd w:val="clear" w:color="auto" w:fill="FFFFFF"/>
        </w:rPr>
        <w:t>K</w:t>
      </w:r>
      <w:r w:rsidR="000A7411">
        <w:rPr>
          <w:rFonts w:ascii="Times New Roman" w:hAnsi="Times New Roman" w:cs="Times New Roman"/>
          <w:i/>
          <w:iCs/>
          <w:color w:val="000000"/>
          <w:sz w:val="24"/>
          <w:szCs w:val="24"/>
          <w:shd w:val="clear" w:color="auto" w:fill="FFFFFF"/>
        </w:rPr>
        <w:t> odstavci 4</w:t>
      </w:r>
    </w:p>
    <w:p w14:paraId="51C7D828" w14:textId="02551460" w:rsidR="000A7411" w:rsidRPr="00FB383C" w:rsidRDefault="000A7411" w:rsidP="003F149F">
      <w:pPr>
        <w:suppressAutoHyphens/>
        <w:overflowPunct w:val="0"/>
        <w:spacing w:after="120" w:line="240" w:lineRule="auto"/>
        <w:jc w:val="both"/>
        <w:textAlignment w:val="baseline"/>
        <w:outlineLvl w:val="0"/>
        <w:rPr>
          <w:rFonts w:ascii="Times New Roman" w:hAnsi="Times New Roman" w:cs="Times New Roman"/>
          <w:color w:val="000000"/>
          <w:sz w:val="24"/>
          <w:szCs w:val="24"/>
          <w:shd w:val="clear" w:color="auto" w:fill="FFFFFF"/>
        </w:rPr>
      </w:pPr>
      <w:r>
        <w:rPr>
          <w:rFonts w:ascii="Times New Roman" w:hAnsi="Times New Roman" w:cs="Times New Roman"/>
          <w:i/>
          <w:iCs/>
          <w:color w:val="000000"/>
          <w:sz w:val="24"/>
          <w:szCs w:val="24"/>
          <w:shd w:val="clear" w:color="auto" w:fill="FFFFFF"/>
        </w:rPr>
        <w:tab/>
      </w:r>
      <w:r w:rsidRPr="00FB383C">
        <w:rPr>
          <w:rFonts w:ascii="Times New Roman" w:hAnsi="Times New Roman" w:cs="Times New Roman"/>
          <w:color w:val="000000"/>
          <w:sz w:val="24"/>
          <w:szCs w:val="24"/>
          <w:shd w:val="clear" w:color="auto" w:fill="FFFFFF"/>
        </w:rPr>
        <w:t xml:space="preserve">Nastavení mechanizmu předávání informací mezi </w:t>
      </w:r>
      <w:r w:rsidR="00310F3E">
        <w:rPr>
          <w:rFonts w:ascii="Times New Roman" w:hAnsi="Times New Roman" w:cs="Times New Roman"/>
          <w:color w:val="000000"/>
          <w:sz w:val="24"/>
          <w:szCs w:val="24"/>
          <w:shd w:val="clear" w:color="auto" w:fill="FFFFFF"/>
        </w:rPr>
        <w:t>ČTÚ</w:t>
      </w:r>
      <w:r w:rsidRPr="00FB383C">
        <w:rPr>
          <w:rFonts w:ascii="Times New Roman" w:hAnsi="Times New Roman" w:cs="Times New Roman"/>
          <w:color w:val="000000"/>
          <w:sz w:val="24"/>
          <w:szCs w:val="24"/>
          <w:shd w:val="clear" w:color="auto" w:fill="FFFFFF"/>
        </w:rPr>
        <w:t xml:space="preserve"> a</w:t>
      </w:r>
      <w:r w:rsidR="00877235">
        <w:rPr>
          <w:rFonts w:ascii="Times New Roman" w:hAnsi="Times New Roman" w:cs="Times New Roman"/>
          <w:color w:val="000000"/>
          <w:sz w:val="24"/>
          <w:szCs w:val="24"/>
          <w:shd w:val="clear" w:color="auto" w:fill="FFFFFF"/>
        </w:rPr>
        <w:t> </w:t>
      </w:r>
      <w:r w:rsidRPr="00FB383C">
        <w:rPr>
          <w:rFonts w:ascii="Times New Roman" w:hAnsi="Times New Roman" w:cs="Times New Roman"/>
          <w:color w:val="000000"/>
          <w:sz w:val="24"/>
          <w:szCs w:val="24"/>
          <w:shd w:val="clear" w:color="auto" w:fill="FFFFFF"/>
        </w:rPr>
        <w:t>ČÚZK</w:t>
      </w:r>
      <w:r w:rsidR="00903C19">
        <w:rPr>
          <w:rFonts w:ascii="Times New Roman" w:hAnsi="Times New Roman" w:cs="Times New Roman"/>
          <w:color w:val="000000"/>
          <w:sz w:val="24"/>
          <w:szCs w:val="24"/>
          <w:shd w:val="clear" w:color="auto" w:fill="FFFFFF"/>
        </w:rPr>
        <w:t xml:space="preserve"> pro účely zajištění přístupu do DTM</w:t>
      </w:r>
      <w:r w:rsidR="007F29C3">
        <w:rPr>
          <w:rFonts w:ascii="Times New Roman" w:hAnsi="Times New Roman" w:cs="Times New Roman"/>
          <w:color w:val="000000"/>
          <w:sz w:val="24"/>
          <w:szCs w:val="24"/>
          <w:shd w:val="clear" w:color="auto" w:fill="FFFFFF"/>
        </w:rPr>
        <w:t xml:space="preserve"> </w:t>
      </w:r>
      <w:r w:rsidR="00903C19">
        <w:rPr>
          <w:rFonts w:ascii="Times New Roman" w:hAnsi="Times New Roman" w:cs="Times New Roman"/>
          <w:color w:val="000000"/>
          <w:sz w:val="24"/>
          <w:szCs w:val="24"/>
          <w:shd w:val="clear" w:color="auto" w:fill="FFFFFF"/>
        </w:rPr>
        <w:t>oprávněnými subjekty</w:t>
      </w:r>
      <w:r w:rsidRPr="00FB383C">
        <w:rPr>
          <w:rFonts w:ascii="Times New Roman" w:hAnsi="Times New Roman" w:cs="Times New Roman"/>
          <w:color w:val="000000"/>
          <w:sz w:val="24"/>
          <w:szCs w:val="24"/>
          <w:shd w:val="clear" w:color="auto" w:fill="FFFFFF"/>
        </w:rPr>
        <w:t>.</w:t>
      </w:r>
    </w:p>
    <w:p w14:paraId="2513A1CF" w14:textId="47EEEA6E" w:rsidR="000A7411" w:rsidRDefault="00581E31" w:rsidP="003F149F">
      <w:pPr>
        <w:suppressAutoHyphens/>
        <w:overflowPunct w:val="0"/>
        <w:spacing w:after="120" w:line="240" w:lineRule="auto"/>
        <w:jc w:val="both"/>
        <w:textAlignment w:val="baseline"/>
        <w:outlineLvl w:val="0"/>
        <w:rPr>
          <w:rFonts w:ascii="Times New Roman" w:hAnsi="Times New Roman" w:cs="Times New Roman"/>
          <w:i/>
          <w:iCs/>
          <w:color w:val="000000"/>
          <w:sz w:val="24"/>
          <w:szCs w:val="24"/>
          <w:shd w:val="clear" w:color="auto" w:fill="FFFFFF"/>
        </w:rPr>
      </w:pPr>
      <w:r>
        <w:rPr>
          <w:rFonts w:ascii="Times New Roman" w:hAnsi="Times New Roman" w:cs="Times New Roman"/>
          <w:i/>
          <w:iCs/>
          <w:color w:val="000000"/>
          <w:sz w:val="24"/>
          <w:szCs w:val="24"/>
          <w:shd w:val="clear" w:color="auto" w:fill="FFFFFF"/>
        </w:rPr>
        <w:t>K</w:t>
      </w:r>
      <w:r w:rsidR="000A7411">
        <w:rPr>
          <w:rFonts w:ascii="Times New Roman" w:hAnsi="Times New Roman" w:cs="Times New Roman"/>
          <w:i/>
          <w:iCs/>
          <w:color w:val="000000"/>
          <w:sz w:val="24"/>
          <w:szCs w:val="24"/>
          <w:shd w:val="clear" w:color="auto" w:fill="FFFFFF"/>
        </w:rPr>
        <w:t> odstavci 5</w:t>
      </w:r>
    </w:p>
    <w:p w14:paraId="0FE744A4" w14:textId="1E09717B" w:rsidR="000A7411" w:rsidRPr="00FB383C" w:rsidRDefault="000A7411" w:rsidP="003F149F">
      <w:pPr>
        <w:suppressAutoHyphens/>
        <w:overflowPunct w:val="0"/>
        <w:spacing w:after="120" w:line="240" w:lineRule="auto"/>
        <w:jc w:val="both"/>
        <w:textAlignment w:val="baseline"/>
        <w:outlineLvl w:val="0"/>
        <w:rPr>
          <w:rFonts w:ascii="Times New Roman" w:hAnsi="Times New Roman" w:cs="Times New Roman"/>
          <w:color w:val="000000"/>
          <w:sz w:val="24"/>
          <w:szCs w:val="24"/>
          <w:shd w:val="clear" w:color="auto" w:fill="FFFFFF"/>
        </w:rPr>
      </w:pPr>
      <w:r>
        <w:rPr>
          <w:rFonts w:ascii="Times New Roman" w:hAnsi="Times New Roman" w:cs="Times New Roman"/>
          <w:i/>
          <w:iCs/>
          <w:color w:val="000000"/>
          <w:sz w:val="24"/>
          <w:szCs w:val="24"/>
          <w:shd w:val="clear" w:color="auto" w:fill="FFFFFF"/>
        </w:rPr>
        <w:tab/>
      </w:r>
      <w:r w:rsidRPr="00FB383C">
        <w:rPr>
          <w:rFonts w:ascii="Times New Roman" w:hAnsi="Times New Roman" w:cs="Times New Roman"/>
          <w:color w:val="000000"/>
          <w:sz w:val="24"/>
          <w:szCs w:val="24"/>
          <w:shd w:val="clear" w:color="auto" w:fill="FFFFFF"/>
        </w:rPr>
        <w:t>S ohledem na jeden ze základních principů nařízení, tj. transparentnost, se stanovují skutečnosti, které má</w:t>
      </w:r>
      <w:r w:rsidR="00903C19" w:rsidRPr="00903C19">
        <w:rPr>
          <w:rFonts w:ascii="Times New Roman" w:hAnsi="Times New Roman" w:cs="Times New Roman"/>
          <w:color w:val="000000"/>
          <w:sz w:val="24"/>
          <w:szCs w:val="24"/>
          <w:shd w:val="clear" w:color="auto" w:fill="FFFFFF"/>
        </w:rPr>
        <w:t xml:space="preserve"> </w:t>
      </w:r>
      <w:r w:rsidR="00310F3E">
        <w:rPr>
          <w:rFonts w:ascii="Times New Roman" w:hAnsi="Times New Roman" w:cs="Times New Roman"/>
          <w:color w:val="000000"/>
          <w:sz w:val="24"/>
          <w:szCs w:val="24"/>
          <w:shd w:val="clear" w:color="auto" w:fill="FFFFFF"/>
        </w:rPr>
        <w:t>ČTÚ</w:t>
      </w:r>
      <w:r w:rsidRPr="00FB383C">
        <w:rPr>
          <w:rFonts w:ascii="Times New Roman" w:hAnsi="Times New Roman" w:cs="Times New Roman"/>
          <w:color w:val="000000"/>
          <w:sz w:val="24"/>
          <w:szCs w:val="24"/>
          <w:shd w:val="clear" w:color="auto" w:fill="FFFFFF"/>
        </w:rPr>
        <w:t xml:space="preserve"> zveřejňovat.</w:t>
      </w:r>
    </w:p>
    <w:p w14:paraId="7CFC0DEE" w14:textId="4064E0B1" w:rsidR="005D31AB" w:rsidRPr="0045595D" w:rsidRDefault="00581E31" w:rsidP="003F149F">
      <w:pPr>
        <w:suppressAutoHyphens/>
        <w:overflowPunct w:val="0"/>
        <w:spacing w:after="120" w:line="240" w:lineRule="auto"/>
        <w:jc w:val="both"/>
        <w:textAlignment w:val="baseline"/>
        <w:outlineLvl w:val="0"/>
        <w:rPr>
          <w:rFonts w:ascii="Times New Roman" w:hAnsi="Times New Roman" w:cs="Times New Roman"/>
          <w:i/>
          <w:iCs/>
          <w:color w:val="000000"/>
          <w:sz w:val="24"/>
          <w:szCs w:val="24"/>
          <w:shd w:val="clear" w:color="auto" w:fill="FFFFFF"/>
        </w:rPr>
      </w:pPr>
      <w:r>
        <w:rPr>
          <w:rFonts w:ascii="Times New Roman" w:hAnsi="Times New Roman" w:cs="Times New Roman"/>
          <w:i/>
          <w:iCs/>
          <w:color w:val="000000"/>
          <w:sz w:val="24"/>
          <w:szCs w:val="24"/>
          <w:shd w:val="clear" w:color="auto" w:fill="FFFFFF"/>
        </w:rPr>
        <w:t>K</w:t>
      </w:r>
      <w:r w:rsidR="005D31AB" w:rsidRPr="0045595D">
        <w:rPr>
          <w:rFonts w:ascii="Times New Roman" w:hAnsi="Times New Roman" w:cs="Times New Roman"/>
          <w:i/>
          <w:iCs/>
          <w:color w:val="000000"/>
          <w:sz w:val="24"/>
          <w:szCs w:val="24"/>
          <w:shd w:val="clear" w:color="auto" w:fill="FFFFFF"/>
        </w:rPr>
        <w:t> odst</w:t>
      </w:r>
      <w:r w:rsidR="000A7411">
        <w:rPr>
          <w:rFonts w:ascii="Times New Roman" w:hAnsi="Times New Roman" w:cs="Times New Roman"/>
          <w:i/>
          <w:iCs/>
          <w:color w:val="000000"/>
          <w:sz w:val="24"/>
          <w:szCs w:val="24"/>
          <w:shd w:val="clear" w:color="auto" w:fill="FFFFFF"/>
        </w:rPr>
        <w:t>avci</w:t>
      </w:r>
      <w:r w:rsidR="000A7411" w:rsidRPr="0045595D">
        <w:rPr>
          <w:rFonts w:ascii="Times New Roman" w:hAnsi="Times New Roman" w:cs="Times New Roman"/>
          <w:i/>
          <w:iCs/>
          <w:color w:val="000000"/>
          <w:sz w:val="24"/>
          <w:szCs w:val="24"/>
          <w:shd w:val="clear" w:color="auto" w:fill="FFFFFF"/>
        </w:rPr>
        <w:t xml:space="preserve"> </w:t>
      </w:r>
      <w:r w:rsidR="000A7411">
        <w:rPr>
          <w:rFonts w:ascii="Times New Roman" w:hAnsi="Times New Roman" w:cs="Times New Roman"/>
          <w:i/>
          <w:iCs/>
          <w:color w:val="000000"/>
          <w:sz w:val="24"/>
          <w:szCs w:val="24"/>
          <w:shd w:val="clear" w:color="auto" w:fill="FFFFFF"/>
        </w:rPr>
        <w:t>6</w:t>
      </w:r>
    </w:p>
    <w:p w14:paraId="057A7F15" w14:textId="292D28B6" w:rsidR="005D31AB" w:rsidRPr="00A2797D" w:rsidRDefault="005D31AB" w:rsidP="001F2AC8">
      <w:pPr>
        <w:suppressAutoHyphens/>
        <w:overflowPunct w:val="0"/>
        <w:spacing w:after="120" w:line="240" w:lineRule="auto"/>
        <w:ind w:firstLine="708"/>
        <w:jc w:val="both"/>
        <w:textAlignment w:val="baseline"/>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Stanovení informační povinnosti </w:t>
      </w:r>
      <w:r w:rsidR="00A2797D">
        <w:rPr>
          <w:rFonts w:ascii="Times New Roman" w:hAnsi="Times New Roman" w:cs="Times New Roman"/>
          <w:color w:val="000000"/>
          <w:sz w:val="24"/>
          <w:szCs w:val="24"/>
          <w:shd w:val="clear" w:color="auto" w:fill="FFFFFF"/>
        </w:rPr>
        <w:t xml:space="preserve">pro </w:t>
      </w:r>
      <w:r w:rsidR="00A2797D" w:rsidRPr="00A2797D">
        <w:rPr>
          <w:rFonts w:ascii="Times New Roman" w:hAnsi="Times New Roman" w:cs="Times New Roman"/>
          <w:color w:val="000000"/>
          <w:sz w:val="24"/>
          <w:szCs w:val="24"/>
          <w:shd w:val="clear" w:color="auto" w:fill="FFFFFF"/>
        </w:rPr>
        <w:t>MMR</w:t>
      </w:r>
      <w:r w:rsidR="00A2797D">
        <w:rPr>
          <w:rFonts w:ascii="Times New Roman" w:hAnsi="Times New Roman" w:cs="Times New Roman"/>
          <w:color w:val="000000"/>
          <w:sz w:val="24"/>
          <w:szCs w:val="24"/>
          <w:shd w:val="clear" w:color="auto" w:fill="FFFFFF"/>
        </w:rPr>
        <w:t xml:space="preserve"> </w:t>
      </w:r>
      <w:r w:rsidRPr="00A2797D">
        <w:rPr>
          <w:rFonts w:ascii="Times New Roman" w:hAnsi="Times New Roman" w:cs="Times New Roman"/>
          <w:color w:val="000000"/>
          <w:sz w:val="24"/>
          <w:szCs w:val="24"/>
          <w:shd w:val="clear" w:color="auto" w:fill="FFFFFF"/>
        </w:rPr>
        <w:t>ve v</w:t>
      </w:r>
      <w:r w:rsidR="00524EB6" w:rsidRPr="00A2797D">
        <w:rPr>
          <w:rFonts w:ascii="Times New Roman" w:hAnsi="Times New Roman" w:cs="Times New Roman"/>
          <w:color w:val="000000"/>
          <w:sz w:val="24"/>
          <w:szCs w:val="24"/>
          <w:shd w:val="clear" w:color="auto" w:fill="FFFFFF"/>
        </w:rPr>
        <w:t>z</w:t>
      </w:r>
      <w:r w:rsidRPr="00A2797D">
        <w:rPr>
          <w:rFonts w:ascii="Times New Roman" w:hAnsi="Times New Roman" w:cs="Times New Roman"/>
          <w:color w:val="000000"/>
          <w:sz w:val="24"/>
          <w:szCs w:val="24"/>
          <w:shd w:val="clear" w:color="auto" w:fill="FFFFFF"/>
        </w:rPr>
        <w:t>tahu k</w:t>
      </w:r>
      <w:r w:rsidR="00877235">
        <w:rPr>
          <w:rFonts w:ascii="Times New Roman" w:hAnsi="Times New Roman" w:cs="Times New Roman"/>
          <w:color w:val="000000"/>
          <w:sz w:val="24"/>
          <w:szCs w:val="24"/>
          <w:shd w:val="clear" w:color="auto" w:fill="FFFFFF"/>
        </w:rPr>
        <w:t> </w:t>
      </w:r>
      <w:r w:rsidRPr="00A2797D">
        <w:rPr>
          <w:rFonts w:ascii="Times New Roman" w:hAnsi="Times New Roman" w:cs="Times New Roman"/>
          <w:color w:val="000000"/>
          <w:sz w:val="24"/>
          <w:szCs w:val="24"/>
          <w:shd w:val="clear" w:color="auto" w:fill="FFFFFF"/>
        </w:rPr>
        <w:t>Evropské komisi</w:t>
      </w:r>
      <w:r w:rsidR="00A2797D" w:rsidRPr="00A2797D">
        <w:rPr>
          <w:rFonts w:ascii="Times New Roman" w:hAnsi="Times New Roman" w:cs="Times New Roman"/>
          <w:color w:val="000000"/>
          <w:sz w:val="24"/>
          <w:szCs w:val="24"/>
          <w:shd w:val="clear" w:color="auto" w:fill="FFFFFF"/>
        </w:rPr>
        <w:t xml:space="preserve"> (problematika </w:t>
      </w:r>
      <w:r w:rsidR="00A2797D" w:rsidRPr="00A2797D">
        <w:rPr>
          <w:rFonts w:ascii="Times New Roman" w:hAnsi="Times New Roman" w:cs="Times New Roman"/>
          <w:color w:val="333333"/>
          <w:sz w:val="24"/>
          <w:szCs w:val="24"/>
          <w:shd w:val="clear" w:color="auto" w:fill="FFFFFF"/>
        </w:rPr>
        <w:t>podmínek a</w:t>
      </w:r>
      <w:r w:rsidR="00877235">
        <w:rPr>
          <w:rFonts w:ascii="Times New Roman" w:hAnsi="Times New Roman" w:cs="Times New Roman"/>
          <w:color w:val="333333"/>
          <w:sz w:val="24"/>
          <w:szCs w:val="24"/>
          <w:shd w:val="clear" w:color="auto" w:fill="FFFFFF"/>
        </w:rPr>
        <w:t> </w:t>
      </w:r>
      <w:r w:rsidR="00A2797D" w:rsidRPr="00A2797D">
        <w:rPr>
          <w:rFonts w:ascii="Times New Roman" w:hAnsi="Times New Roman" w:cs="Times New Roman"/>
          <w:color w:val="333333"/>
          <w:sz w:val="24"/>
          <w:szCs w:val="24"/>
          <w:shd w:val="clear" w:color="auto" w:fill="FFFFFF"/>
        </w:rPr>
        <w:t>postupů platných pro udělování povolení a</w:t>
      </w:r>
      <w:r w:rsidR="00877235">
        <w:rPr>
          <w:rFonts w:ascii="Times New Roman" w:hAnsi="Times New Roman" w:cs="Times New Roman"/>
          <w:color w:val="333333"/>
          <w:sz w:val="24"/>
          <w:szCs w:val="24"/>
          <w:shd w:val="clear" w:color="auto" w:fill="FFFFFF"/>
        </w:rPr>
        <w:t> </w:t>
      </w:r>
      <w:r w:rsidR="00A2797D" w:rsidRPr="00A2797D">
        <w:rPr>
          <w:rFonts w:ascii="Times New Roman" w:hAnsi="Times New Roman" w:cs="Times New Roman"/>
          <w:color w:val="333333"/>
          <w:sz w:val="24"/>
          <w:szCs w:val="24"/>
          <w:shd w:val="clear" w:color="auto" w:fill="FFFFFF"/>
        </w:rPr>
        <w:t>omezení vlastnických práv třetích osob</w:t>
      </w:r>
      <w:r w:rsidR="00A2797D">
        <w:rPr>
          <w:rFonts w:ascii="Times New Roman" w:hAnsi="Times New Roman" w:cs="Times New Roman"/>
          <w:color w:val="333333"/>
          <w:sz w:val="24"/>
          <w:szCs w:val="24"/>
          <w:shd w:val="clear" w:color="auto" w:fill="FFFFFF"/>
        </w:rPr>
        <w:t>)</w:t>
      </w:r>
      <w:r w:rsidRPr="00A2797D">
        <w:rPr>
          <w:rFonts w:ascii="Times New Roman" w:hAnsi="Times New Roman" w:cs="Times New Roman"/>
          <w:color w:val="000000"/>
          <w:sz w:val="24"/>
          <w:szCs w:val="24"/>
          <w:shd w:val="clear" w:color="auto" w:fill="FFFFFF"/>
        </w:rPr>
        <w:t>.</w:t>
      </w:r>
    </w:p>
    <w:p w14:paraId="7179B8F7" w14:textId="77777777" w:rsidR="002434B2" w:rsidRPr="00C12242" w:rsidRDefault="002434B2" w:rsidP="002434B2">
      <w:pPr>
        <w:suppressAutoHyphens/>
        <w:overflowPunct w:val="0"/>
        <w:spacing w:after="120" w:line="240" w:lineRule="auto"/>
        <w:jc w:val="both"/>
        <w:textAlignment w:val="baseline"/>
        <w:outlineLvl w:val="0"/>
        <w:rPr>
          <w:rFonts w:ascii="Times New Roman" w:hAnsi="Times New Roman" w:cs="Times New Roman"/>
          <w:color w:val="000000" w:themeColor="text1"/>
          <w:sz w:val="24"/>
          <w:szCs w:val="24"/>
          <w:u w:val="single"/>
        </w:rPr>
      </w:pPr>
    </w:p>
    <w:p w14:paraId="1101C577" w14:textId="76AA1601" w:rsidR="00161B2B" w:rsidRPr="00C12242" w:rsidRDefault="00161B2B" w:rsidP="002434B2">
      <w:pPr>
        <w:keepNext/>
        <w:spacing w:after="120" w:line="240" w:lineRule="auto"/>
        <w:outlineLvl w:val="0"/>
        <w:rPr>
          <w:rFonts w:ascii="Times New Roman" w:eastAsia="Times New Roman" w:hAnsi="Times New Roman" w:cs="Times New Roman"/>
          <w:b/>
          <w:sz w:val="24"/>
          <w:szCs w:val="24"/>
          <w:lang w:eastAsia="cs-CZ"/>
        </w:rPr>
      </w:pPr>
      <w:r w:rsidRPr="00C12242">
        <w:rPr>
          <w:rFonts w:ascii="Times New Roman" w:eastAsia="Times New Roman" w:hAnsi="Times New Roman" w:cs="Times New Roman"/>
          <w:b/>
          <w:sz w:val="24"/>
          <w:szCs w:val="24"/>
          <w:lang w:eastAsia="cs-CZ"/>
        </w:rPr>
        <w:t xml:space="preserve">K § </w:t>
      </w:r>
      <w:r w:rsidR="00667E53">
        <w:rPr>
          <w:rFonts w:ascii="Times New Roman" w:eastAsia="Times New Roman" w:hAnsi="Times New Roman" w:cs="Times New Roman"/>
          <w:b/>
          <w:sz w:val="24"/>
          <w:szCs w:val="24"/>
          <w:lang w:eastAsia="cs-CZ"/>
        </w:rPr>
        <w:t>3</w:t>
      </w:r>
    </w:p>
    <w:p w14:paraId="33AD70CD" w14:textId="6FBA3AEA" w:rsidR="00135ED5" w:rsidRPr="0045595D" w:rsidRDefault="00581E31" w:rsidP="003F149F">
      <w:pPr>
        <w:spacing w:after="120" w:line="240" w:lineRule="auto"/>
        <w:jc w:val="both"/>
        <w:outlineLvl w:val="0"/>
        <w:rPr>
          <w:rFonts w:ascii="Times New Roman" w:hAnsi="Times New Roman" w:cs="Times New Roman"/>
          <w:i/>
          <w:iCs/>
          <w:sz w:val="24"/>
          <w:szCs w:val="24"/>
        </w:rPr>
      </w:pPr>
      <w:r>
        <w:rPr>
          <w:rFonts w:ascii="Times New Roman" w:hAnsi="Times New Roman" w:cs="Times New Roman"/>
          <w:i/>
          <w:iCs/>
          <w:sz w:val="24"/>
          <w:szCs w:val="24"/>
        </w:rPr>
        <w:t>K</w:t>
      </w:r>
      <w:r w:rsidR="00324124" w:rsidRPr="0045595D">
        <w:rPr>
          <w:rFonts w:ascii="Times New Roman" w:hAnsi="Times New Roman" w:cs="Times New Roman"/>
          <w:i/>
          <w:iCs/>
          <w:sz w:val="24"/>
          <w:szCs w:val="24"/>
        </w:rPr>
        <w:t xml:space="preserve"> </w:t>
      </w:r>
      <w:r w:rsidR="00135ED5" w:rsidRPr="0045595D">
        <w:rPr>
          <w:rFonts w:ascii="Times New Roman" w:hAnsi="Times New Roman" w:cs="Times New Roman"/>
          <w:i/>
          <w:iCs/>
          <w:sz w:val="24"/>
          <w:szCs w:val="24"/>
        </w:rPr>
        <w:t>odst</w:t>
      </w:r>
      <w:r w:rsidR="000A7411">
        <w:rPr>
          <w:rFonts w:ascii="Times New Roman" w:hAnsi="Times New Roman" w:cs="Times New Roman"/>
          <w:i/>
          <w:iCs/>
          <w:sz w:val="24"/>
          <w:szCs w:val="24"/>
        </w:rPr>
        <w:t>avcům</w:t>
      </w:r>
      <w:r w:rsidR="000A7411" w:rsidRPr="0045595D">
        <w:rPr>
          <w:rFonts w:ascii="Times New Roman" w:hAnsi="Times New Roman" w:cs="Times New Roman"/>
          <w:i/>
          <w:iCs/>
          <w:sz w:val="24"/>
          <w:szCs w:val="24"/>
        </w:rPr>
        <w:t xml:space="preserve"> </w:t>
      </w:r>
      <w:r w:rsidR="00135ED5" w:rsidRPr="0045595D">
        <w:rPr>
          <w:rFonts w:ascii="Times New Roman" w:hAnsi="Times New Roman" w:cs="Times New Roman"/>
          <w:i/>
          <w:iCs/>
          <w:sz w:val="24"/>
          <w:szCs w:val="24"/>
        </w:rPr>
        <w:t>1 a</w:t>
      </w:r>
      <w:r w:rsidR="00877235">
        <w:rPr>
          <w:rFonts w:ascii="Times New Roman" w:hAnsi="Times New Roman" w:cs="Times New Roman"/>
          <w:i/>
          <w:iCs/>
          <w:sz w:val="24"/>
          <w:szCs w:val="24"/>
        </w:rPr>
        <w:t> </w:t>
      </w:r>
      <w:r w:rsidR="00135ED5" w:rsidRPr="0045595D">
        <w:rPr>
          <w:rFonts w:ascii="Times New Roman" w:hAnsi="Times New Roman" w:cs="Times New Roman"/>
          <w:i/>
          <w:iCs/>
          <w:sz w:val="24"/>
          <w:szCs w:val="24"/>
        </w:rPr>
        <w:t>2</w:t>
      </w:r>
    </w:p>
    <w:p w14:paraId="0C011823" w14:textId="2FF09354" w:rsidR="00161B2B" w:rsidRPr="00C12242" w:rsidRDefault="00161B2B" w:rsidP="001F2AC8">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Podle nařízení musí členské státy zajistit, aby na základě písemné žádosti podniku zajišťujícího nebo oprávněného zajišťovat veřejné komunikační sítě měl každý provozovatel sítě povinnost vyhovět přiměřeným žádostem o</w:t>
      </w:r>
      <w:r w:rsidR="00877235">
        <w:rPr>
          <w:rFonts w:ascii="Times New Roman" w:hAnsi="Times New Roman" w:cs="Times New Roman"/>
          <w:sz w:val="24"/>
          <w:szCs w:val="24"/>
        </w:rPr>
        <w:t> </w:t>
      </w:r>
      <w:r w:rsidRPr="00C12242">
        <w:rPr>
          <w:rFonts w:ascii="Times New Roman" w:hAnsi="Times New Roman" w:cs="Times New Roman"/>
          <w:sz w:val="24"/>
          <w:szCs w:val="24"/>
        </w:rPr>
        <w:t>přístup ke své fyzické infrastruktuře pro účely budování prvků sítí VHCN, a</w:t>
      </w:r>
      <w:r w:rsidR="00877235">
        <w:rPr>
          <w:rFonts w:ascii="Times New Roman" w:hAnsi="Times New Roman" w:cs="Times New Roman"/>
          <w:sz w:val="24"/>
          <w:szCs w:val="24"/>
        </w:rPr>
        <w:t> </w:t>
      </w:r>
      <w:r w:rsidRPr="00C12242">
        <w:rPr>
          <w:rFonts w:ascii="Times New Roman" w:hAnsi="Times New Roman" w:cs="Times New Roman"/>
          <w:sz w:val="24"/>
          <w:szCs w:val="24"/>
        </w:rPr>
        <w:t>to za spravedlivých, přiměřených a</w:t>
      </w:r>
      <w:r w:rsidR="00877235">
        <w:rPr>
          <w:rFonts w:ascii="Times New Roman" w:hAnsi="Times New Roman" w:cs="Times New Roman"/>
          <w:sz w:val="24"/>
          <w:szCs w:val="24"/>
        </w:rPr>
        <w:t> </w:t>
      </w:r>
      <w:r w:rsidRPr="00C12242">
        <w:rPr>
          <w:rFonts w:ascii="Times New Roman" w:hAnsi="Times New Roman" w:cs="Times New Roman"/>
          <w:sz w:val="24"/>
          <w:szCs w:val="24"/>
        </w:rPr>
        <w:t>nediskriminačních podmínek včetně ceny.</w:t>
      </w:r>
    </w:p>
    <w:p w14:paraId="2107A925" w14:textId="60DA5220" w:rsidR="00161B2B" w:rsidRPr="00C12242" w:rsidRDefault="00161B2B" w:rsidP="001F2AC8">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Otázka přístupu k</w:t>
      </w:r>
      <w:r w:rsidR="00877235">
        <w:rPr>
          <w:rFonts w:ascii="Times New Roman" w:hAnsi="Times New Roman" w:cs="Times New Roman"/>
          <w:sz w:val="24"/>
          <w:szCs w:val="24"/>
        </w:rPr>
        <w:t> </w:t>
      </w:r>
      <w:r w:rsidRPr="00C12242">
        <w:rPr>
          <w:rFonts w:ascii="Times New Roman" w:hAnsi="Times New Roman" w:cs="Times New Roman"/>
          <w:sz w:val="24"/>
          <w:szCs w:val="24"/>
        </w:rPr>
        <w:t>fyzické infrastruktuře je především otázkou stavebně technickou, když se nejedná o</w:t>
      </w:r>
      <w:r w:rsidR="00877235">
        <w:rPr>
          <w:rFonts w:ascii="Times New Roman" w:hAnsi="Times New Roman" w:cs="Times New Roman"/>
          <w:sz w:val="24"/>
          <w:szCs w:val="24"/>
        </w:rPr>
        <w:t> </w:t>
      </w:r>
      <w:r w:rsidRPr="00C12242">
        <w:rPr>
          <w:rFonts w:ascii="Times New Roman" w:hAnsi="Times New Roman" w:cs="Times New Roman"/>
          <w:sz w:val="24"/>
          <w:szCs w:val="24"/>
        </w:rPr>
        <w:t>přístup k</w:t>
      </w:r>
      <w:r w:rsidR="00877235">
        <w:rPr>
          <w:rFonts w:ascii="Times New Roman" w:hAnsi="Times New Roman" w:cs="Times New Roman"/>
          <w:sz w:val="24"/>
          <w:szCs w:val="24"/>
        </w:rPr>
        <w:t> </w:t>
      </w:r>
      <w:r w:rsidRPr="00C12242">
        <w:rPr>
          <w:rFonts w:ascii="Times New Roman" w:hAnsi="Times New Roman" w:cs="Times New Roman"/>
          <w:sz w:val="24"/>
          <w:szCs w:val="24"/>
        </w:rPr>
        <w:t>aktivním prvkům, ale pouze k</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fyzické infrastruktuře jako jsou např. potrubí, stožáry, </w:t>
      </w:r>
      <w:proofErr w:type="spellStart"/>
      <w:r w:rsidRPr="00C12242">
        <w:rPr>
          <w:rFonts w:ascii="Times New Roman" w:hAnsi="Times New Roman" w:cs="Times New Roman"/>
          <w:sz w:val="24"/>
          <w:szCs w:val="24"/>
        </w:rPr>
        <w:t>kabelovody</w:t>
      </w:r>
      <w:proofErr w:type="spellEnd"/>
      <w:r w:rsidRPr="00C12242">
        <w:rPr>
          <w:rFonts w:ascii="Times New Roman" w:hAnsi="Times New Roman" w:cs="Times New Roman"/>
          <w:sz w:val="24"/>
          <w:szCs w:val="24"/>
        </w:rPr>
        <w:t>, inspekční komory, vstupní šachty, rozvodné skříně, budovy nebo vstupy do budov, antény, věže a</w:t>
      </w:r>
      <w:r w:rsidR="00877235">
        <w:rPr>
          <w:rFonts w:ascii="Times New Roman" w:hAnsi="Times New Roman" w:cs="Times New Roman"/>
          <w:sz w:val="24"/>
          <w:szCs w:val="24"/>
        </w:rPr>
        <w:t> </w:t>
      </w:r>
      <w:r w:rsidRPr="00C12242">
        <w:rPr>
          <w:rFonts w:ascii="Times New Roman" w:hAnsi="Times New Roman" w:cs="Times New Roman"/>
          <w:sz w:val="24"/>
          <w:szCs w:val="24"/>
        </w:rPr>
        <w:t>sloupy.</w:t>
      </w:r>
    </w:p>
    <w:p w14:paraId="3DF0AD49" w14:textId="5801F0D6" w:rsidR="00161B2B" w:rsidRPr="00C12242" w:rsidRDefault="00161B2B" w:rsidP="001F2AC8">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Pro provozovatele sítí elektronických komunikací, zejména nové účastníky na trhu, může být výrazně efektivnější využít pro účely zavádění sítí elektronických komunikací již existující fyzickou infrastrukturu včetně infrastruktury jiných síťových odvětví, zejména v</w:t>
      </w:r>
      <w:r w:rsidR="00877235">
        <w:rPr>
          <w:rFonts w:ascii="Times New Roman" w:hAnsi="Times New Roman" w:cs="Times New Roman"/>
          <w:sz w:val="24"/>
          <w:szCs w:val="24"/>
        </w:rPr>
        <w:t> </w:t>
      </w:r>
      <w:r w:rsidRPr="00C12242">
        <w:rPr>
          <w:rFonts w:ascii="Times New Roman" w:hAnsi="Times New Roman" w:cs="Times New Roman"/>
          <w:sz w:val="24"/>
          <w:szCs w:val="24"/>
        </w:rPr>
        <w:t>oblastech, kde vhodná síť elektronických komunikací není k</w:t>
      </w:r>
      <w:r w:rsidR="00877235">
        <w:rPr>
          <w:rFonts w:ascii="Times New Roman" w:hAnsi="Times New Roman" w:cs="Times New Roman"/>
          <w:sz w:val="24"/>
          <w:szCs w:val="24"/>
        </w:rPr>
        <w:t> </w:t>
      </w:r>
      <w:r w:rsidRPr="00C12242">
        <w:rPr>
          <w:rFonts w:ascii="Times New Roman" w:hAnsi="Times New Roman" w:cs="Times New Roman"/>
          <w:sz w:val="24"/>
          <w:szCs w:val="24"/>
        </w:rPr>
        <w:t>dispozici, nebo tam, kde vybudování nové fyzické infrastruktury nemusí být ekonomicky proveditelné. Synergie napříč odvětvími pomohou navíc podstatně snížit potřebu stavebních prací pro budování sítí elektronických komunikací, a</w:t>
      </w:r>
      <w:r w:rsidR="00877235">
        <w:rPr>
          <w:rFonts w:ascii="Times New Roman" w:hAnsi="Times New Roman" w:cs="Times New Roman"/>
          <w:sz w:val="24"/>
          <w:szCs w:val="24"/>
        </w:rPr>
        <w:t> </w:t>
      </w:r>
      <w:r w:rsidRPr="00C12242">
        <w:rPr>
          <w:rFonts w:ascii="Times New Roman" w:hAnsi="Times New Roman" w:cs="Times New Roman"/>
          <w:sz w:val="24"/>
          <w:szCs w:val="24"/>
        </w:rPr>
        <w:t>tím i</w:t>
      </w:r>
      <w:r w:rsidR="00877235">
        <w:rPr>
          <w:rFonts w:ascii="Times New Roman" w:hAnsi="Times New Roman" w:cs="Times New Roman"/>
          <w:sz w:val="24"/>
          <w:szCs w:val="24"/>
        </w:rPr>
        <w:t> </w:t>
      </w:r>
      <w:r w:rsidRPr="00C12242">
        <w:rPr>
          <w:rFonts w:ascii="Times New Roman" w:hAnsi="Times New Roman" w:cs="Times New Roman"/>
          <w:sz w:val="24"/>
          <w:szCs w:val="24"/>
        </w:rPr>
        <w:t>společenské a</w:t>
      </w:r>
      <w:r w:rsidR="00877235">
        <w:rPr>
          <w:rFonts w:ascii="Times New Roman" w:hAnsi="Times New Roman" w:cs="Times New Roman"/>
          <w:sz w:val="24"/>
          <w:szCs w:val="24"/>
        </w:rPr>
        <w:t> </w:t>
      </w:r>
      <w:r w:rsidRPr="00C12242">
        <w:rPr>
          <w:rFonts w:ascii="Times New Roman" w:hAnsi="Times New Roman" w:cs="Times New Roman"/>
          <w:sz w:val="24"/>
          <w:szCs w:val="24"/>
        </w:rPr>
        <w:t>ekologické náklady s</w:t>
      </w:r>
      <w:r w:rsidR="00877235">
        <w:rPr>
          <w:rFonts w:ascii="Times New Roman" w:hAnsi="Times New Roman" w:cs="Times New Roman"/>
          <w:sz w:val="24"/>
          <w:szCs w:val="24"/>
        </w:rPr>
        <w:t> </w:t>
      </w:r>
      <w:r w:rsidRPr="00C12242">
        <w:rPr>
          <w:rFonts w:ascii="Times New Roman" w:hAnsi="Times New Roman" w:cs="Times New Roman"/>
          <w:sz w:val="24"/>
          <w:szCs w:val="24"/>
        </w:rPr>
        <w:t>nimi spojené, jako je znečištění, škodlivé vlivy a</w:t>
      </w:r>
      <w:r w:rsidR="00877235">
        <w:rPr>
          <w:rFonts w:ascii="Times New Roman" w:hAnsi="Times New Roman" w:cs="Times New Roman"/>
          <w:sz w:val="24"/>
          <w:szCs w:val="24"/>
        </w:rPr>
        <w:t> </w:t>
      </w:r>
      <w:r w:rsidRPr="00C12242">
        <w:rPr>
          <w:rFonts w:ascii="Times New Roman" w:hAnsi="Times New Roman" w:cs="Times New Roman"/>
          <w:sz w:val="24"/>
          <w:szCs w:val="24"/>
        </w:rPr>
        <w:t>dopravní problémy.</w:t>
      </w:r>
    </w:p>
    <w:p w14:paraId="55348FE0" w14:textId="3DC6CC65" w:rsidR="00161B2B" w:rsidRPr="00C12242" w:rsidRDefault="00161B2B" w:rsidP="00E25052">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 xml:space="preserve">Z výše uvedených důvodů je nezbytné, aby byl usnadněn </w:t>
      </w:r>
      <w:proofErr w:type="gramStart"/>
      <w:r w:rsidRPr="00C12242">
        <w:rPr>
          <w:rFonts w:ascii="Times New Roman" w:hAnsi="Times New Roman" w:cs="Times New Roman"/>
          <w:sz w:val="24"/>
          <w:szCs w:val="24"/>
        </w:rPr>
        <w:t>přístup</w:t>
      </w:r>
      <w:proofErr w:type="gramEnd"/>
      <w:r w:rsidRPr="00C12242">
        <w:rPr>
          <w:rFonts w:ascii="Times New Roman" w:hAnsi="Times New Roman" w:cs="Times New Roman"/>
          <w:sz w:val="24"/>
          <w:szCs w:val="24"/>
        </w:rPr>
        <w:t xml:space="preserve"> k</w:t>
      </w:r>
      <w:r w:rsidR="00877235">
        <w:rPr>
          <w:rFonts w:ascii="Times New Roman" w:hAnsi="Times New Roman" w:cs="Times New Roman"/>
          <w:sz w:val="24"/>
          <w:szCs w:val="24"/>
        </w:rPr>
        <w:t> </w:t>
      </w:r>
      <w:r w:rsidRPr="00C12242">
        <w:rPr>
          <w:rFonts w:ascii="Times New Roman" w:hAnsi="Times New Roman" w:cs="Times New Roman"/>
          <w:sz w:val="24"/>
          <w:szCs w:val="24"/>
        </w:rPr>
        <w:t>již existující fyzické infrastruktuře.</w:t>
      </w:r>
    </w:p>
    <w:p w14:paraId="5C8073B8" w14:textId="138553A2" w:rsidR="00161B2B" w:rsidRPr="00C12242" w:rsidRDefault="00161B2B" w:rsidP="00E25052">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lastRenderedPageBreak/>
        <w:t>Žádost oprávněné osoby musí být podána u</w:t>
      </w:r>
      <w:r w:rsidR="00877235">
        <w:rPr>
          <w:rFonts w:ascii="Times New Roman" w:hAnsi="Times New Roman" w:cs="Times New Roman"/>
          <w:sz w:val="24"/>
          <w:szCs w:val="24"/>
        </w:rPr>
        <w:t> </w:t>
      </w:r>
      <w:r w:rsidRPr="00C12242">
        <w:rPr>
          <w:rFonts w:ascii="Times New Roman" w:hAnsi="Times New Roman" w:cs="Times New Roman"/>
          <w:sz w:val="24"/>
          <w:szCs w:val="24"/>
        </w:rPr>
        <w:t>povinné osoby v</w:t>
      </w:r>
      <w:r w:rsidR="00877235">
        <w:rPr>
          <w:rFonts w:ascii="Times New Roman" w:hAnsi="Times New Roman" w:cs="Times New Roman"/>
          <w:sz w:val="24"/>
          <w:szCs w:val="24"/>
        </w:rPr>
        <w:t> </w:t>
      </w:r>
      <w:r w:rsidRPr="00C12242">
        <w:rPr>
          <w:rFonts w:ascii="Times New Roman" w:hAnsi="Times New Roman" w:cs="Times New Roman"/>
          <w:sz w:val="24"/>
          <w:szCs w:val="24"/>
        </w:rPr>
        <w:t>písemné podobě a</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řádně odůvodněna. </w:t>
      </w:r>
    </w:p>
    <w:p w14:paraId="46E43089" w14:textId="5884DD25" w:rsidR="00161B2B" w:rsidRPr="00C12242" w:rsidRDefault="00161B2B" w:rsidP="00E25052">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Oprávněná osoba (tj. osoba, která chce získat přístup ke stávající fyzické infrastruktuře) musí svou žádost pro povinnou osobu koncipovat konkrétně, tedy připojit k</w:t>
      </w:r>
      <w:r w:rsidR="00877235">
        <w:rPr>
          <w:rFonts w:ascii="Times New Roman" w:hAnsi="Times New Roman" w:cs="Times New Roman"/>
          <w:sz w:val="24"/>
          <w:szCs w:val="24"/>
        </w:rPr>
        <w:t> </w:t>
      </w:r>
      <w:r w:rsidRPr="00C12242">
        <w:rPr>
          <w:rFonts w:ascii="Times New Roman" w:hAnsi="Times New Roman" w:cs="Times New Roman"/>
          <w:sz w:val="24"/>
          <w:szCs w:val="24"/>
        </w:rPr>
        <w:t>ní návrh smlouvy s</w:t>
      </w:r>
      <w:r w:rsidR="00877235">
        <w:rPr>
          <w:rFonts w:ascii="Times New Roman" w:hAnsi="Times New Roman" w:cs="Times New Roman"/>
          <w:sz w:val="24"/>
          <w:szCs w:val="24"/>
        </w:rPr>
        <w:t> </w:t>
      </w:r>
      <w:r w:rsidRPr="00C12242">
        <w:rPr>
          <w:rFonts w:ascii="Times New Roman" w:hAnsi="Times New Roman" w:cs="Times New Roman"/>
          <w:sz w:val="24"/>
          <w:szCs w:val="24"/>
        </w:rPr>
        <w:t>identifikací oprávněné osoby, povinné osoby a</w:t>
      </w:r>
      <w:r w:rsidR="00877235">
        <w:rPr>
          <w:rFonts w:ascii="Times New Roman" w:hAnsi="Times New Roman" w:cs="Times New Roman"/>
          <w:sz w:val="24"/>
          <w:szCs w:val="24"/>
        </w:rPr>
        <w:t> </w:t>
      </w:r>
      <w:r w:rsidRPr="00C12242">
        <w:rPr>
          <w:rFonts w:ascii="Times New Roman" w:hAnsi="Times New Roman" w:cs="Times New Roman"/>
          <w:sz w:val="24"/>
          <w:szCs w:val="24"/>
        </w:rPr>
        <w:t>vlastníka dotčené fyzické infrastruktury, s</w:t>
      </w:r>
      <w:r w:rsidR="00877235">
        <w:rPr>
          <w:rFonts w:ascii="Times New Roman" w:hAnsi="Times New Roman" w:cs="Times New Roman"/>
          <w:sz w:val="24"/>
          <w:szCs w:val="24"/>
        </w:rPr>
        <w:t> </w:t>
      </w:r>
      <w:r w:rsidRPr="00C12242">
        <w:rPr>
          <w:rFonts w:ascii="Times New Roman" w:hAnsi="Times New Roman" w:cs="Times New Roman"/>
          <w:sz w:val="24"/>
          <w:szCs w:val="24"/>
        </w:rPr>
        <w:t>vymezením prvků fyzické infrastruktury, ke kterým je požadován přístup, navrhovaných podmínek požadovaného přístupu, návrhu projektu a</w:t>
      </w:r>
      <w:r w:rsidR="00877235">
        <w:rPr>
          <w:rFonts w:ascii="Times New Roman" w:hAnsi="Times New Roman" w:cs="Times New Roman"/>
          <w:sz w:val="24"/>
          <w:szCs w:val="24"/>
        </w:rPr>
        <w:t> </w:t>
      </w:r>
      <w:r w:rsidRPr="00C12242">
        <w:rPr>
          <w:rFonts w:ascii="Times New Roman" w:hAnsi="Times New Roman" w:cs="Times New Roman"/>
          <w:sz w:val="24"/>
          <w:szCs w:val="24"/>
        </w:rPr>
        <w:t>časového průběhu jeho provedení, a</w:t>
      </w:r>
      <w:r w:rsidR="00877235">
        <w:rPr>
          <w:rFonts w:ascii="Times New Roman" w:hAnsi="Times New Roman" w:cs="Times New Roman"/>
          <w:sz w:val="24"/>
          <w:szCs w:val="24"/>
        </w:rPr>
        <w:t> </w:t>
      </w:r>
      <w:r w:rsidRPr="00C12242">
        <w:rPr>
          <w:rFonts w:ascii="Times New Roman" w:hAnsi="Times New Roman" w:cs="Times New Roman"/>
          <w:sz w:val="24"/>
          <w:szCs w:val="24"/>
        </w:rPr>
        <w:t>to vše tak, aby povinná osoba mohla vyhodnotit podanou žádost a</w:t>
      </w:r>
      <w:r w:rsidR="00877235">
        <w:rPr>
          <w:rFonts w:ascii="Times New Roman" w:hAnsi="Times New Roman" w:cs="Times New Roman"/>
          <w:sz w:val="24"/>
          <w:szCs w:val="24"/>
        </w:rPr>
        <w:t> </w:t>
      </w:r>
      <w:r w:rsidRPr="00C12242">
        <w:rPr>
          <w:rFonts w:ascii="Times New Roman" w:hAnsi="Times New Roman" w:cs="Times New Roman"/>
          <w:sz w:val="24"/>
          <w:szCs w:val="24"/>
        </w:rPr>
        <w:t>předložený návrh smlouvy z</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celkového pohledu. </w:t>
      </w:r>
    </w:p>
    <w:p w14:paraId="3B26D7AE" w14:textId="339C6534" w:rsidR="00161B2B" w:rsidRPr="00C12242" w:rsidRDefault="00161B2B" w:rsidP="00E25052">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Součástí návrhu smlouvy jsou také práva a</w:t>
      </w:r>
      <w:r w:rsidR="00877235">
        <w:rPr>
          <w:rFonts w:ascii="Times New Roman" w:hAnsi="Times New Roman" w:cs="Times New Roman"/>
          <w:sz w:val="24"/>
          <w:szCs w:val="24"/>
        </w:rPr>
        <w:t> </w:t>
      </w:r>
      <w:r w:rsidRPr="00C12242">
        <w:rPr>
          <w:rFonts w:ascii="Times New Roman" w:hAnsi="Times New Roman" w:cs="Times New Roman"/>
          <w:sz w:val="24"/>
          <w:szCs w:val="24"/>
        </w:rPr>
        <w:t>povinnosti související s</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trvalým umístěním prvků sítě </w:t>
      </w:r>
      <w:r w:rsidR="0088594F">
        <w:rPr>
          <w:rFonts w:ascii="Times New Roman" w:hAnsi="Times New Roman" w:cs="Times New Roman"/>
          <w:sz w:val="24"/>
          <w:szCs w:val="24"/>
        </w:rPr>
        <w:t>VHCN</w:t>
      </w:r>
      <w:r w:rsidRPr="00C12242">
        <w:rPr>
          <w:rFonts w:ascii="Times New Roman" w:hAnsi="Times New Roman" w:cs="Times New Roman"/>
          <w:sz w:val="24"/>
          <w:szCs w:val="24"/>
        </w:rPr>
        <w:t xml:space="preserve"> a</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cena za tento přístup, kterou uhradí oprávněná osoba osobě povinné. </w:t>
      </w:r>
    </w:p>
    <w:p w14:paraId="5C2CF4DE" w14:textId="4D8C930F" w:rsidR="00161B2B" w:rsidRPr="00C12242" w:rsidRDefault="00161B2B" w:rsidP="00E25052">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Součástí žádosti musí být s</w:t>
      </w:r>
      <w:r w:rsidR="00877235">
        <w:rPr>
          <w:rFonts w:ascii="Times New Roman" w:hAnsi="Times New Roman" w:cs="Times New Roman"/>
          <w:sz w:val="24"/>
          <w:szCs w:val="24"/>
        </w:rPr>
        <w:t> </w:t>
      </w:r>
      <w:r w:rsidRPr="00C12242">
        <w:rPr>
          <w:rFonts w:ascii="Times New Roman" w:hAnsi="Times New Roman" w:cs="Times New Roman"/>
          <w:sz w:val="24"/>
          <w:szCs w:val="24"/>
        </w:rPr>
        <w:t>ohledem na ústavně zaručenou ochranu vlastnictví souhlas vlastníka dotčené fyzické infrastruktury s</w:t>
      </w:r>
      <w:r w:rsidR="00877235">
        <w:rPr>
          <w:rFonts w:ascii="Times New Roman" w:hAnsi="Times New Roman" w:cs="Times New Roman"/>
          <w:sz w:val="24"/>
          <w:szCs w:val="24"/>
        </w:rPr>
        <w:t> </w:t>
      </w:r>
      <w:r w:rsidRPr="00C12242">
        <w:rPr>
          <w:rFonts w:ascii="Times New Roman" w:hAnsi="Times New Roman" w:cs="Times New Roman"/>
          <w:sz w:val="24"/>
          <w:szCs w:val="24"/>
        </w:rPr>
        <w:t>přístupem k</w:t>
      </w:r>
      <w:r w:rsidR="00877235">
        <w:rPr>
          <w:rFonts w:ascii="Times New Roman" w:hAnsi="Times New Roman" w:cs="Times New Roman"/>
          <w:sz w:val="24"/>
          <w:szCs w:val="24"/>
        </w:rPr>
        <w:t> </w:t>
      </w:r>
      <w:r w:rsidRPr="00C12242">
        <w:rPr>
          <w:rFonts w:ascii="Times New Roman" w:hAnsi="Times New Roman" w:cs="Times New Roman"/>
          <w:sz w:val="24"/>
          <w:szCs w:val="24"/>
        </w:rPr>
        <w:t>této fyzické infrastruktuře a</w:t>
      </w:r>
      <w:r w:rsidR="00877235">
        <w:rPr>
          <w:rFonts w:ascii="Times New Roman" w:hAnsi="Times New Roman" w:cs="Times New Roman"/>
          <w:sz w:val="24"/>
          <w:szCs w:val="24"/>
        </w:rPr>
        <w:t> </w:t>
      </w:r>
      <w:r w:rsidRPr="00C12242">
        <w:rPr>
          <w:rFonts w:ascii="Times New Roman" w:hAnsi="Times New Roman" w:cs="Times New Roman"/>
          <w:sz w:val="24"/>
          <w:szCs w:val="24"/>
        </w:rPr>
        <w:t>souhlas vlastníků všech pozemků a</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staveb dotčených projektem výstavby sítí </w:t>
      </w:r>
      <w:r w:rsidR="0088594F">
        <w:rPr>
          <w:rFonts w:ascii="Times New Roman" w:hAnsi="Times New Roman" w:cs="Times New Roman"/>
          <w:sz w:val="24"/>
          <w:szCs w:val="24"/>
        </w:rPr>
        <w:t>VHCN</w:t>
      </w:r>
      <w:r w:rsidRPr="00C12242">
        <w:rPr>
          <w:rFonts w:ascii="Times New Roman" w:hAnsi="Times New Roman" w:cs="Times New Roman"/>
          <w:sz w:val="24"/>
          <w:szCs w:val="24"/>
        </w:rPr>
        <w:t>. Souhlas není nezbytný v</w:t>
      </w:r>
      <w:r w:rsidR="00877235">
        <w:rPr>
          <w:rFonts w:ascii="Times New Roman" w:hAnsi="Times New Roman" w:cs="Times New Roman"/>
          <w:sz w:val="24"/>
          <w:szCs w:val="24"/>
        </w:rPr>
        <w:t> </w:t>
      </w:r>
      <w:r w:rsidRPr="00C12242">
        <w:rPr>
          <w:rFonts w:ascii="Times New Roman" w:hAnsi="Times New Roman" w:cs="Times New Roman"/>
          <w:sz w:val="24"/>
          <w:szCs w:val="24"/>
        </w:rPr>
        <w:t>případě, že povinná osoba je současně vlastníkem fyzické infrastruktury, ke které oprávněná osoba žádá přístup, a</w:t>
      </w:r>
      <w:r w:rsidR="00877235">
        <w:rPr>
          <w:rFonts w:ascii="Times New Roman" w:hAnsi="Times New Roman" w:cs="Times New Roman"/>
          <w:sz w:val="24"/>
          <w:szCs w:val="24"/>
        </w:rPr>
        <w:t> </w:t>
      </w:r>
      <w:r w:rsidRPr="00C12242">
        <w:rPr>
          <w:rFonts w:ascii="Times New Roman" w:hAnsi="Times New Roman" w:cs="Times New Roman"/>
          <w:sz w:val="24"/>
          <w:szCs w:val="24"/>
        </w:rPr>
        <w:t>pozemků a</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staveb dotčených projektem výstavby sítí </w:t>
      </w:r>
      <w:r w:rsidR="0088594F">
        <w:rPr>
          <w:rFonts w:ascii="Times New Roman" w:hAnsi="Times New Roman" w:cs="Times New Roman"/>
          <w:sz w:val="24"/>
          <w:szCs w:val="24"/>
        </w:rPr>
        <w:t>VHCN</w:t>
      </w:r>
      <w:r w:rsidRPr="00C12242">
        <w:rPr>
          <w:rFonts w:ascii="Times New Roman" w:hAnsi="Times New Roman" w:cs="Times New Roman"/>
          <w:sz w:val="24"/>
          <w:szCs w:val="24"/>
        </w:rPr>
        <w:t>.</w:t>
      </w:r>
    </w:p>
    <w:p w14:paraId="43BACD81" w14:textId="04F9F687" w:rsidR="00161B2B" w:rsidRPr="00C12242" w:rsidRDefault="00161B2B" w:rsidP="00E25052">
      <w:pPr>
        <w:spacing w:after="120"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Smlouva, kterou oprávněná osoba předkládá jako součást své žádosti povinné osobě je smlouvou soukromoprávního charakteru podle obecně platných právních předpisů pro smluvní vztahy a</w:t>
      </w:r>
      <w:r w:rsidR="00877235">
        <w:rPr>
          <w:rFonts w:ascii="Times New Roman" w:hAnsi="Times New Roman" w:cs="Times New Roman"/>
          <w:sz w:val="24"/>
          <w:szCs w:val="24"/>
        </w:rPr>
        <w:t> </w:t>
      </w:r>
      <w:r w:rsidRPr="00C12242">
        <w:rPr>
          <w:rFonts w:ascii="Times New Roman" w:hAnsi="Times New Roman" w:cs="Times New Roman"/>
          <w:sz w:val="24"/>
          <w:szCs w:val="24"/>
        </w:rPr>
        <w:t>podle tohoto zákona.</w:t>
      </w:r>
    </w:p>
    <w:p w14:paraId="706A9412" w14:textId="46370A9E" w:rsidR="00161B2B" w:rsidRPr="00C12242" w:rsidRDefault="00161B2B" w:rsidP="00FB383C">
      <w:pPr>
        <w:autoSpaceDE w:val="0"/>
        <w:autoSpaceDN w:val="0"/>
        <w:adjustRightInd w:val="0"/>
        <w:spacing w:after="120" w:line="240" w:lineRule="auto"/>
        <w:ind w:firstLine="709"/>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Pro zajištění proporcionality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zachování investičních pobídek by měl mít provozovatel sítě nebo subjekt veřejného sektoru právo z</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objektivních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opodstatněných důvodů odmítnout přístup ke konkrétní fyzické infrastruktuře. Fyzická infrastruktura,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níž bylo požádáno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přístup, by konkrétně mohla být technicky nevhodná kvůli zvláštním okolnostem nebo nedostatku prostoru, který je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současné době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dispozici, případně z</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důvodu budoucích potřeb ohledně prostoru, které jsou dostatečně prokázány, například ve veřejně dostupných investičních plánech. </w:t>
      </w:r>
    </w:p>
    <w:p w14:paraId="43BF57F2" w14:textId="444A28D7" w:rsidR="00161B2B" w:rsidRPr="00C12242"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Aby se zabránilo jakémukoli možnému narušení hospodářské soutěže nebo jakémukoli možnému zneužití podmínek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odmítnutí přístupu, mělo by být každé takové odmítnutí řádně odůvodněno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založeno na objektivních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podrobných důvodech. </w:t>
      </w:r>
    </w:p>
    <w:p w14:paraId="1E9DBDDA" w14:textId="61CD7789" w:rsidR="00161B2B"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Tyto důvody by například nebyly považovány za objektivní, pokud podnik zajišťující nebo oprávněný zajišťovat sítě elektronických komunikací vybudoval fyzickou infrastrukturu díky koordinaci stavebních prací s</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jiným provozovatelem sítě, než je provozovatel sítě elektronických komunikací,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odmítá poskytnout přístup na základě údajné nedostatečné dostupnosti prostoru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uložení prvků sítí VHCN, která vyplývá z</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rozhodnutí učiněných podnikem, který je jím ovládán.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takovém případě by mohlo dojít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narušení hospodářské soutěže, pokud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oblasti, které se žádost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přístup potenciálně týká, neexistuje žádná jiná síť VHCN. </w:t>
      </w:r>
    </w:p>
    <w:p w14:paraId="5BA4EE58" w14:textId="5A3EFEAA" w:rsidR="00135ED5" w:rsidRPr="0045595D" w:rsidRDefault="00581E31" w:rsidP="003F149F">
      <w:pPr>
        <w:autoSpaceDE w:val="0"/>
        <w:autoSpaceDN w:val="0"/>
        <w:adjustRightInd w:val="0"/>
        <w:spacing w:after="120" w:line="240" w:lineRule="auto"/>
        <w:jc w:val="both"/>
        <w:rPr>
          <w:rFonts w:ascii="Times New Roman" w:hAnsi="Times New Roman" w:cs="Times New Roman"/>
          <w:i/>
          <w:iCs/>
          <w:color w:val="000000"/>
          <w:sz w:val="24"/>
          <w:szCs w:val="24"/>
          <w:lang w:eastAsia="cs-CZ"/>
        </w:rPr>
      </w:pPr>
      <w:r>
        <w:rPr>
          <w:rFonts w:ascii="Times New Roman" w:hAnsi="Times New Roman" w:cs="Times New Roman"/>
          <w:i/>
          <w:iCs/>
          <w:color w:val="000000"/>
          <w:sz w:val="24"/>
          <w:szCs w:val="24"/>
          <w:lang w:eastAsia="cs-CZ"/>
        </w:rPr>
        <w:t>K</w:t>
      </w:r>
      <w:r w:rsidR="00324124" w:rsidRPr="0045595D">
        <w:rPr>
          <w:rFonts w:ascii="Times New Roman" w:hAnsi="Times New Roman" w:cs="Times New Roman"/>
          <w:i/>
          <w:iCs/>
          <w:color w:val="000000"/>
          <w:sz w:val="24"/>
          <w:szCs w:val="24"/>
          <w:lang w:eastAsia="cs-CZ"/>
        </w:rPr>
        <w:t xml:space="preserve"> </w:t>
      </w:r>
      <w:r w:rsidR="00135ED5" w:rsidRPr="0045595D">
        <w:rPr>
          <w:rFonts w:ascii="Times New Roman" w:hAnsi="Times New Roman" w:cs="Times New Roman"/>
          <w:i/>
          <w:iCs/>
          <w:color w:val="000000"/>
          <w:sz w:val="24"/>
          <w:szCs w:val="24"/>
          <w:lang w:eastAsia="cs-CZ"/>
        </w:rPr>
        <w:t>odst</w:t>
      </w:r>
      <w:r w:rsidR="000A7411">
        <w:rPr>
          <w:rFonts w:ascii="Times New Roman" w:hAnsi="Times New Roman" w:cs="Times New Roman"/>
          <w:i/>
          <w:iCs/>
          <w:color w:val="000000"/>
          <w:sz w:val="24"/>
          <w:szCs w:val="24"/>
          <w:lang w:eastAsia="cs-CZ"/>
        </w:rPr>
        <w:t>avci</w:t>
      </w:r>
      <w:r w:rsidR="000A7411" w:rsidRPr="0045595D">
        <w:rPr>
          <w:rFonts w:ascii="Times New Roman" w:hAnsi="Times New Roman" w:cs="Times New Roman"/>
          <w:i/>
          <w:iCs/>
          <w:color w:val="000000"/>
          <w:sz w:val="24"/>
          <w:szCs w:val="24"/>
          <w:lang w:eastAsia="cs-CZ"/>
        </w:rPr>
        <w:t xml:space="preserve"> </w:t>
      </w:r>
      <w:r w:rsidR="00135ED5" w:rsidRPr="0045595D">
        <w:rPr>
          <w:rFonts w:ascii="Times New Roman" w:hAnsi="Times New Roman" w:cs="Times New Roman"/>
          <w:i/>
          <w:iCs/>
          <w:color w:val="000000"/>
          <w:sz w:val="24"/>
          <w:szCs w:val="24"/>
          <w:lang w:eastAsia="cs-CZ"/>
        </w:rPr>
        <w:t>3</w:t>
      </w:r>
    </w:p>
    <w:p w14:paraId="7283BC79" w14:textId="591AC327" w:rsidR="00135ED5" w:rsidRPr="000B683A" w:rsidRDefault="00135ED5" w:rsidP="00135ED5">
      <w:pPr>
        <w:ind w:firstLine="708"/>
        <w:jc w:val="both"/>
        <w:rPr>
          <w:rFonts w:ascii="Times New Roman" w:hAnsi="Times New Roman" w:cs="Times New Roman"/>
          <w:sz w:val="24"/>
          <w:szCs w:val="24"/>
        </w:rPr>
      </w:pPr>
      <w:r>
        <w:rPr>
          <w:rFonts w:ascii="Times New Roman" w:hAnsi="Times New Roman" w:cs="Times New Roman"/>
          <w:color w:val="000000"/>
          <w:sz w:val="24"/>
          <w:szCs w:val="24"/>
          <w:lang w:eastAsia="cs-CZ"/>
        </w:rPr>
        <w:t>Stanoví</w:t>
      </w:r>
      <w:r w:rsidR="00667E53">
        <w:rPr>
          <w:rFonts w:ascii="Times New Roman" w:hAnsi="Times New Roman" w:cs="Times New Roman"/>
          <w:color w:val="000000"/>
          <w:sz w:val="24"/>
          <w:szCs w:val="24"/>
          <w:lang w:eastAsia="cs-CZ"/>
        </w:rPr>
        <w:t xml:space="preserve"> se</w:t>
      </w:r>
      <w:r>
        <w:rPr>
          <w:rFonts w:ascii="Times New Roman" w:hAnsi="Times New Roman" w:cs="Times New Roman"/>
          <w:color w:val="000000"/>
          <w:sz w:val="24"/>
          <w:szCs w:val="24"/>
          <w:lang w:eastAsia="cs-CZ"/>
        </w:rPr>
        <w:t>, že k</w:t>
      </w:r>
      <w:r w:rsidR="00877235">
        <w:rPr>
          <w:rFonts w:ascii="Times New Roman" w:hAnsi="Times New Roman" w:cs="Times New Roman"/>
          <w:color w:val="000000"/>
          <w:sz w:val="24"/>
          <w:szCs w:val="24"/>
          <w:lang w:eastAsia="cs-CZ"/>
        </w:rPr>
        <w:t> </w:t>
      </w:r>
      <w:r>
        <w:rPr>
          <w:rFonts w:ascii="Times New Roman" w:hAnsi="Times New Roman" w:cs="Times New Roman"/>
          <w:sz w:val="24"/>
          <w:szCs w:val="24"/>
        </w:rPr>
        <w:t>ujednáním o</w:t>
      </w:r>
      <w:r w:rsidR="00877235">
        <w:rPr>
          <w:rFonts w:ascii="Times New Roman" w:hAnsi="Times New Roman" w:cs="Times New Roman"/>
          <w:sz w:val="24"/>
          <w:szCs w:val="24"/>
        </w:rPr>
        <w:t> </w:t>
      </w:r>
      <w:r>
        <w:rPr>
          <w:rFonts w:ascii="Times New Roman" w:hAnsi="Times New Roman" w:cs="Times New Roman"/>
          <w:sz w:val="24"/>
          <w:szCs w:val="24"/>
        </w:rPr>
        <w:t>výlučném přístupu k</w:t>
      </w:r>
      <w:r w:rsidR="00877235">
        <w:rPr>
          <w:rFonts w:ascii="Times New Roman" w:hAnsi="Times New Roman" w:cs="Times New Roman"/>
          <w:sz w:val="24"/>
          <w:szCs w:val="24"/>
        </w:rPr>
        <w:t> </w:t>
      </w:r>
      <w:r>
        <w:rPr>
          <w:rFonts w:ascii="Times New Roman" w:hAnsi="Times New Roman" w:cs="Times New Roman"/>
          <w:sz w:val="24"/>
          <w:szCs w:val="24"/>
        </w:rPr>
        <w:t>fyzické infrastruktuře nebude přihlíženo.</w:t>
      </w:r>
    </w:p>
    <w:p w14:paraId="764A76EA" w14:textId="77777777" w:rsidR="002434B2" w:rsidRPr="00C12242" w:rsidRDefault="002434B2" w:rsidP="002434B2">
      <w:pPr>
        <w:autoSpaceDE w:val="0"/>
        <w:autoSpaceDN w:val="0"/>
        <w:adjustRightInd w:val="0"/>
        <w:spacing w:after="120" w:line="240" w:lineRule="auto"/>
        <w:jc w:val="both"/>
        <w:rPr>
          <w:rFonts w:ascii="Times New Roman" w:hAnsi="Times New Roman" w:cs="Times New Roman"/>
          <w:color w:val="000000"/>
          <w:sz w:val="24"/>
          <w:szCs w:val="24"/>
          <w:lang w:eastAsia="cs-CZ"/>
        </w:rPr>
      </w:pPr>
    </w:p>
    <w:p w14:paraId="24890CFE" w14:textId="087975E5" w:rsidR="00161B2B" w:rsidRPr="00C12242" w:rsidRDefault="00161B2B" w:rsidP="00FB383C">
      <w:pPr>
        <w:keepNext/>
        <w:autoSpaceDE w:val="0"/>
        <w:autoSpaceDN w:val="0"/>
        <w:adjustRightInd w:val="0"/>
        <w:spacing w:after="120" w:line="240" w:lineRule="auto"/>
        <w:rPr>
          <w:rFonts w:ascii="Times New Roman" w:hAnsi="Times New Roman" w:cs="Times New Roman"/>
          <w:b/>
          <w:bCs/>
          <w:color w:val="000000"/>
          <w:sz w:val="24"/>
          <w:szCs w:val="24"/>
          <w:lang w:eastAsia="cs-CZ"/>
        </w:rPr>
      </w:pPr>
      <w:r w:rsidRPr="00C12242">
        <w:rPr>
          <w:rFonts w:ascii="Times New Roman" w:hAnsi="Times New Roman" w:cs="Times New Roman"/>
          <w:b/>
          <w:bCs/>
          <w:color w:val="000000"/>
          <w:sz w:val="24"/>
          <w:szCs w:val="24"/>
          <w:lang w:eastAsia="cs-CZ"/>
        </w:rPr>
        <w:t xml:space="preserve">K § </w:t>
      </w:r>
      <w:r w:rsidR="00667E53">
        <w:rPr>
          <w:rFonts w:ascii="Times New Roman" w:hAnsi="Times New Roman" w:cs="Times New Roman"/>
          <w:b/>
          <w:bCs/>
          <w:color w:val="000000"/>
          <w:sz w:val="24"/>
          <w:szCs w:val="24"/>
          <w:lang w:eastAsia="cs-CZ"/>
        </w:rPr>
        <w:t>4</w:t>
      </w:r>
    </w:p>
    <w:p w14:paraId="5AF0ED28" w14:textId="69D048C2" w:rsidR="00161B2B" w:rsidRPr="00C12242"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Operátoři by měli mít na požádání přístup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minimálním informacím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fyzické infrastruktuře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 plánovaných stavebních pracích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oblasti budování. To jim umožní efektivně </w:t>
      </w:r>
      <w:r w:rsidRPr="00C12242">
        <w:rPr>
          <w:rFonts w:ascii="Times New Roman" w:hAnsi="Times New Roman" w:cs="Times New Roman"/>
          <w:color w:val="000000"/>
          <w:sz w:val="24"/>
          <w:szCs w:val="24"/>
          <w:lang w:eastAsia="cs-CZ"/>
        </w:rPr>
        <w:lastRenderedPageBreak/>
        <w:t>plánovat budování sítí VHCN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zajistit co nejefektivnější využití existující fyzické infrastruktury vhodné pro zavádění takových sítí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plánovaných stavebních prací. </w:t>
      </w:r>
    </w:p>
    <w:p w14:paraId="67C7005B" w14:textId="397A8E65" w:rsidR="00161B2B" w:rsidRPr="00C12242"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Tyto minimální informace jsou základním předpokladem pro posouzení potenciálu, pokud jde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využití existující fyzické infrastruktury nebo koordinace plánovaných stavebních prací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určité oblasti, jakož i</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pro snížení škody na jakékoli existující fyzické infrastruktuře. </w:t>
      </w:r>
    </w:p>
    <w:p w14:paraId="58658151" w14:textId="28A8B5A8" w:rsidR="00161B2B" w:rsidRPr="00C12242"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S ohledem na počet zúčastněných stran případně včetně veřejně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soukromě financovaných stavebních prací, jakož i</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existující nebo plánované fyzické infrastruktury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k</w:t>
      </w:r>
      <w:r w:rsidR="008C62EB">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usnadnění přístupu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těmto informacím napříč odvětvími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přes hranice by provozovatelé sítě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subjekty veřejného sektoru, na něž se vztahují povinnosti týkající se transparentnosti, měli tyto aktuální minimální informace neprodleně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dané lhůtě zpřístupnit prostřednictvím </w:t>
      </w:r>
      <w:r w:rsidR="0088594F">
        <w:rPr>
          <w:rFonts w:ascii="Times New Roman" w:hAnsi="Times New Roman" w:cs="Times New Roman"/>
          <w:color w:val="000000"/>
          <w:sz w:val="24"/>
          <w:szCs w:val="24"/>
          <w:lang w:eastAsia="cs-CZ"/>
        </w:rPr>
        <w:t>JIM</w:t>
      </w:r>
      <w:r w:rsidRPr="00C12242">
        <w:rPr>
          <w:rFonts w:ascii="Times New Roman" w:hAnsi="Times New Roman" w:cs="Times New Roman"/>
          <w:color w:val="000000"/>
          <w:sz w:val="24"/>
          <w:szCs w:val="24"/>
          <w:lang w:eastAsia="cs-CZ"/>
        </w:rPr>
        <w:t>. To zjednoduší vyřizování žádostí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přístup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těmto informacím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umožní operátorům vyjádřit zájem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přístup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fyzické infrastruktuře nebo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koordinaci stavebních prací, u</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nichž hraje rozhodující úlohu načasování. </w:t>
      </w:r>
    </w:p>
    <w:p w14:paraId="491EED99" w14:textId="1BF9AE3D" w:rsidR="00161B2B" w:rsidRPr="00C12242"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Minimální informace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plánovaných stavebních pracích by měly být zpřístupněny prostřednictvím </w:t>
      </w:r>
      <w:r w:rsidR="0088594F">
        <w:rPr>
          <w:rFonts w:ascii="Times New Roman" w:hAnsi="Times New Roman" w:cs="Times New Roman"/>
          <w:color w:val="000000"/>
          <w:sz w:val="24"/>
          <w:szCs w:val="24"/>
          <w:lang w:eastAsia="cs-CZ"/>
        </w:rPr>
        <w:t>JIM</w:t>
      </w:r>
      <w:r w:rsidRPr="00C12242">
        <w:rPr>
          <w:rFonts w:ascii="Times New Roman" w:hAnsi="Times New Roman" w:cs="Times New Roman"/>
          <w:color w:val="000000"/>
          <w:sz w:val="24"/>
          <w:szCs w:val="24"/>
          <w:lang w:eastAsia="cs-CZ"/>
        </w:rPr>
        <w:t>, jakmile bude mít tyto informace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dispozici dotčený provozovatel sítě,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 každém případě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tehdy, když jsou vyžadována povolení, nejpozději dva měsíce před prvním podáním žádosti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povolení příslušným orgánům. </w:t>
      </w:r>
    </w:p>
    <w:p w14:paraId="7A213B3D" w14:textId="08756C27" w:rsidR="001A5FB5" w:rsidRPr="002F12C4" w:rsidRDefault="00161B2B" w:rsidP="002F12C4">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Provozovatelé sítě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subjekty veřejného sektoru podléhající povinnostem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oblasti transparentnosti by mohli proaktivně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na dobrovolném základě rozšířit minimální zpřístupněné informace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další charakteristiky, jako jsou informace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existující fyzické infrastruktuře, úrovni obsazenosti fyzické infrastruktury nebo orientační informace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dostupnosti nenasvícených optických vláken.</w:t>
      </w:r>
    </w:p>
    <w:p w14:paraId="67EA90E3" w14:textId="3F2D7DA8" w:rsidR="001A5FB5" w:rsidRDefault="001A5FB5" w:rsidP="0054732A">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1A5FB5">
        <w:rPr>
          <w:rFonts w:ascii="Times New Roman" w:hAnsi="Times New Roman" w:cs="Times New Roman"/>
          <w:color w:val="000000"/>
          <w:sz w:val="24"/>
          <w:szCs w:val="24"/>
        </w:rPr>
        <w:t>Kromě toho, pokud je žádost přiměřená, zejména je-li to třeba pro sdílení existující fyzické infrastruktury nebo pro koordinaci stavebních prací, operátoři by měli dostat možnost provést průzkum na místě a</w:t>
      </w:r>
      <w:r w:rsidR="00877235">
        <w:rPr>
          <w:rFonts w:ascii="Times New Roman" w:hAnsi="Times New Roman" w:cs="Times New Roman"/>
          <w:color w:val="000000"/>
          <w:sz w:val="24"/>
          <w:szCs w:val="24"/>
        </w:rPr>
        <w:t> </w:t>
      </w:r>
      <w:r w:rsidRPr="001A5FB5">
        <w:rPr>
          <w:rFonts w:ascii="Times New Roman" w:hAnsi="Times New Roman" w:cs="Times New Roman"/>
          <w:color w:val="000000"/>
          <w:sz w:val="24"/>
          <w:szCs w:val="24"/>
        </w:rPr>
        <w:t>vyžádat si informace o</w:t>
      </w:r>
      <w:r w:rsidR="00877235">
        <w:rPr>
          <w:rFonts w:ascii="Times New Roman" w:hAnsi="Times New Roman" w:cs="Times New Roman"/>
          <w:color w:val="000000"/>
          <w:sz w:val="24"/>
          <w:szCs w:val="24"/>
        </w:rPr>
        <w:t> </w:t>
      </w:r>
      <w:r w:rsidRPr="001A5FB5">
        <w:rPr>
          <w:rFonts w:ascii="Times New Roman" w:hAnsi="Times New Roman" w:cs="Times New Roman"/>
          <w:color w:val="000000"/>
          <w:sz w:val="24"/>
          <w:szCs w:val="24"/>
        </w:rPr>
        <w:t xml:space="preserve">plánovaných stavebních pracích za transparentních, </w:t>
      </w:r>
      <w:r w:rsidRPr="001A5FB5">
        <w:rPr>
          <w:rFonts w:ascii="Times New Roman" w:hAnsi="Times New Roman" w:cs="Times New Roman"/>
          <w:color w:val="000000"/>
          <w:sz w:val="24"/>
          <w:szCs w:val="24"/>
          <w:lang w:eastAsia="cs-CZ"/>
        </w:rPr>
        <w:t>přiměřených</w:t>
      </w:r>
      <w:r w:rsidRPr="001A5FB5">
        <w:rPr>
          <w:rFonts w:ascii="Times New Roman" w:hAnsi="Times New Roman" w:cs="Times New Roman"/>
          <w:color w:val="000000"/>
          <w:sz w:val="24"/>
          <w:szCs w:val="24"/>
        </w:rPr>
        <w:t xml:space="preserve"> a</w:t>
      </w:r>
      <w:r w:rsidR="00877235">
        <w:rPr>
          <w:rFonts w:ascii="Times New Roman" w:hAnsi="Times New Roman" w:cs="Times New Roman"/>
          <w:color w:val="000000"/>
          <w:sz w:val="24"/>
          <w:szCs w:val="24"/>
        </w:rPr>
        <w:t> </w:t>
      </w:r>
      <w:r w:rsidRPr="001A5FB5">
        <w:rPr>
          <w:rFonts w:ascii="Times New Roman" w:hAnsi="Times New Roman" w:cs="Times New Roman"/>
          <w:color w:val="000000"/>
          <w:sz w:val="24"/>
          <w:szCs w:val="24"/>
        </w:rPr>
        <w:t>nediskriminačních podmínek, aniž by byla dotčena ochranná opatření přijatá s</w:t>
      </w:r>
      <w:r w:rsidR="00877235">
        <w:rPr>
          <w:rFonts w:ascii="Times New Roman" w:hAnsi="Times New Roman" w:cs="Times New Roman"/>
          <w:color w:val="000000"/>
          <w:sz w:val="24"/>
          <w:szCs w:val="24"/>
        </w:rPr>
        <w:t> </w:t>
      </w:r>
      <w:r w:rsidRPr="001A5FB5">
        <w:rPr>
          <w:rFonts w:ascii="Times New Roman" w:hAnsi="Times New Roman" w:cs="Times New Roman"/>
          <w:color w:val="000000"/>
          <w:sz w:val="24"/>
          <w:szCs w:val="24"/>
        </w:rPr>
        <w:t>cílem zajistit bezpečnost a</w:t>
      </w:r>
      <w:r w:rsidR="00877235">
        <w:rPr>
          <w:rFonts w:ascii="Times New Roman" w:hAnsi="Times New Roman" w:cs="Times New Roman"/>
          <w:color w:val="000000"/>
          <w:sz w:val="24"/>
          <w:szCs w:val="24"/>
        </w:rPr>
        <w:t> </w:t>
      </w:r>
      <w:r w:rsidRPr="001A5FB5">
        <w:rPr>
          <w:rFonts w:ascii="Times New Roman" w:hAnsi="Times New Roman" w:cs="Times New Roman"/>
          <w:color w:val="000000"/>
          <w:sz w:val="24"/>
          <w:szCs w:val="24"/>
        </w:rPr>
        <w:t>integritu sítě, jakož i</w:t>
      </w:r>
      <w:r w:rsidR="00877235">
        <w:rPr>
          <w:rFonts w:ascii="Times New Roman" w:hAnsi="Times New Roman" w:cs="Times New Roman"/>
          <w:color w:val="000000"/>
          <w:sz w:val="24"/>
          <w:szCs w:val="24"/>
        </w:rPr>
        <w:t> </w:t>
      </w:r>
      <w:r w:rsidRPr="001A5FB5">
        <w:rPr>
          <w:rFonts w:ascii="Times New Roman" w:hAnsi="Times New Roman" w:cs="Times New Roman"/>
          <w:color w:val="000000"/>
          <w:sz w:val="24"/>
          <w:szCs w:val="24"/>
        </w:rPr>
        <w:t>ochranu důvěrnosti a</w:t>
      </w:r>
      <w:r w:rsidR="00877235">
        <w:rPr>
          <w:rFonts w:ascii="Times New Roman" w:hAnsi="Times New Roman" w:cs="Times New Roman"/>
          <w:color w:val="000000"/>
          <w:sz w:val="24"/>
          <w:szCs w:val="24"/>
        </w:rPr>
        <w:t> </w:t>
      </w:r>
      <w:r w:rsidRPr="001A5FB5">
        <w:rPr>
          <w:rFonts w:ascii="Times New Roman" w:hAnsi="Times New Roman" w:cs="Times New Roman"/>
          <w:color w:val="000000"/>
          <w:sz w:val="24"/>
          <w:szCs w:val="24"/>
        </w:rPr>
        <w:t>provozních a</w:t>
      </w:r>
      <w:r w:rsidR="00877235">
        <w:rPr>
          <w:rFonts w:ascii="Times New Roman" w:hAnsi="Times New Roman" w:cs="Times New Roman"/>
          <w:color w:val="000000"/>
          <w:sz w:val="24"/>
          <w:szCs w:val="24"/>
        </w:rPr>
        <w:t> </w:t>
      </w:r>
      <w:r w:rsidRPr="001A5FB5">
        <w:rPr>
          <w:rFonts w:ascii="Times New Roman" w:hAnsi="Times New Roman" w:cs="Times New Roman"/>
          <w:color w:val="000000"/>
          <w:sz w:val="24"/>
          <w:szCs w:val="24"/>
        </w:rPr>
        <w:t>obchodních tajemství.</w:t>
      </w:r>
    </w:p>
    <w:p w14:paraId="04CEE730" w14:textId="77777777" w:rsidR="0054732A" w:rsidRPr="001A5FB5" w:rsidRDefault="0054732A" w:rsidP="001A5FB5">
      <w:pPr>
        <w:autoSpaceDE w:val="0"/>
        <w:autoSpaceDN w:val="0"/>
        <w:adjustRightInd w:val="0"/>
        <w:spacing w:after="0" w:line="240" w:lineRule="auto"/>
        <w:ind w:firstLine="708"/>
        <w:jc w:val="both"/>
        <w:rPr>
          <w:rFonts w:ascii="Times New Roman" w:hAnsi="Times New Roman" w:cs="Times New Roman"/>
          <w:color w:val="000000"/>
          <w:sz w:val="24"/>
          <w:szCs w:val="24"/>
        </w:rPr>
      </w:pPr>
    </w:p>
    <w:p w14:paraId="7F0DBA29" w14:textId="2836A149" w:rsidR="002434B2" w:rsidRPr="00FB383C" w:rsidRDefault="000A7411" w:rsidP="002434B2">
      <w:pPr>
        <w:autoSpaceDE w:val="0"/>
        <w:autoSpaceDN w:val="0"/>
        <w:adjustRightInd w:val="0"/>
        <w:spacing w:after="120" w:line="240" w:lineRule="auto"/>
        <w:jc w:val="both"/>
        <w:rPr>
          <w:rFonts w:ascii="Times New Roman" w:hAnsi="Times New Roman" w:cs="Times New Roman"/>
          <w:b/>
          <w:bCs/>
          <w:color w:val="000000"/>
          <w:sz w:val="24"/>
          <w:szCs w:val="24"/>
          <w:lang w:eastAsia="cs-CZ"/>
        </w:rPr>
      </w:pPr>
      <w:r w:rsidRPr="00FB383C">
        <w:rPr>
          <w:rFonts w:ascii="Times New Roman" w:hAnsi="Times New Roman" w:cs="Times New Roman"/>
          <w:b/>
          <w:bCs/>
          <w:color w:val="000000"/>
          <w:sz w:val="24"/>
          <w:szCs w:val="24"/>
          <w:lang w:eastAsia="cs-CZ"/>
        </w:rPr>
        <w:t xml:space="preserve">K § </w:t>
      </w:r>
      <w:r w:rsidR="00564B0E">
        <w:rPr>
          <w:rFonts w:ascii="Times New Roman" w:hAnsi="Times New Roman" w:cs="Times New Roman"/>
          <w:b/>
          <w:bCs/>
          <w:color w:val="000000"/>
          <w:sz w:val="24"/>
          <w:szCs w:val="24"/>
          <w:lang w:eastAsia="cs-CZ"/>
        </w:rPr>
        <w:t>5</w:t>
      </w:r>
    </w:p>
    <w:p w14:paraId="04BCF8D0" w14:textId="72600CF7" w:rsidR="000A7411" w:rsidRDefault="00564B0E" w:rsidP="00FB383C">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564B0E">
        <w:rPr>
          <w:rFonts w:ascii="Times New Roman" w:hAnsi="Times New Roman" w:cs="Times New Roman"/>
          <w:color w:val="000000"/>
          <w:sz w:val="24"/>
          <w:szCs w:val="24"/>
          <w:lang w:eastAsia="cs-CZ"/>
        </w:rPr>
        <w:t xml:space="preserve">Žádost oprávněné osoby </w:t>
      </w:r>
      <w:r>
        <w:rPr>
          <w:rFonts w:ascii="Times New Roman" w:hAnsi="Times New Roman" w:cs="Times New Roman"/>
          <w:color w:val="000000"/>
          <w:sz w:val="24"/>
          <w:szCs w:val="24"/>
          <w:lang w:eastAsia="cs-CZ"/>
        </w:rPr>
        <w:t>o</w:t>
      </w:r>
      <w:r w:rsidR="00877235">
        <w:rPr>
          <w:rFonts w:ascii="Times New Roman" w:hAnsi="Times New Roman" w:cs="Times New Roman"/>
          <w:color w:val="000000"/>
          <w:sz w:val="24"/>
          <w:szCs w:val="24"/>
          <w:lang w:eastAsia="cs-CZ"/>
        </w:rPr>
        <w:t> </w:t>
      </w:r>
      <w:r>
        <w:rPr>
          <w:rFonts w:ascii="Times New Roman" w:hAnsi="Times New Roman" w:cs="Times New Roman"/>
          <w:color w:val="000000"/>
          <w:sz w:val="24"/>
          <w:szCs w:val="24"/>
          <w:lang w:eastAsia="cs-CZ"/>
        </w:rPr>
        <w:t xml:space="preserve">průzkum na místě podle čl. 4 odst. 5 </w:t>
      </w:r>
      <w:r w:rsidRPr="00564B0E">
        <w:rPr>
          <w:rFonts w:ascii="Times New Roman" w:hAnsi="Times New Roman" w:cs="Times New Roman"/>
          <w:color w:val="000000"/>
          <w:sz w:val="24"/>
          <w:szCs w:val="24"/>
          <w:lang w:eastAsia="cs-CZ"/>
        </w:rPr>
        <w:t>musí být podána u</w:t>
      </w:r>
      <w:r w:rsidR="00877235">
        <w:rPr>
          <w:rFonts w:ascii="Times New Roman" w:hAnsi="Times New Roman" w:cs="Times New Roman"/>
          <w:color w:val="000000"/>
          <w:sz w:val="24"/>
          <w:szCs w:val="24"/>
          <w:lang w:eastAsia="cs-CZ"/>
        </w:rPr>
        <w:t> </w:t>
      </w:r>
      <w:r w:rsidRPr="00564B0E">
        <w:rPr>
          <w:rFonts w:ascii="Times New Roman" w:hAnsi="Times New Roman" w:cs="Times New Roman"/>
          <w:color w:val="000000"/>
          <w:sz w:val="24"/>
          <w:szCs w:val="24"/>
          <w:lang w:eastAsia="cs-CZ"/>
        </w:rPr>
        <w:t>povinné osoby v</w:t>
      </w:r>
      <w:r w:rsidR="00877235">
        <w:rPr>
          <w:rFonts w:ascii="Times New Roman" w:hAnsi="Times New Roman" w:cs="Times New Roman"/>
          <w:color w:val="000000"/>
          <w:sz w:val="24"/>
          <w:szCs w:val="24"/>
          <w:lang w:eastAsia="cs-CZ"/>
        </w:rPr>
        <w:t> </w:t>
      </w:r>
      <w:r w:rsidRPr="00564B0E">
        <w:rPr>
          <w:rFonts w:ascii="Times New Roman" w:hAnsi="Times New Roman" w:cs="Times New Roman"/>
          <w:color w:val="000000"/>
          <w:sz w:val="24"/>
          <w:szCs w:val="24"/>
          <w:lang w:eastAsia="cs-CZ"/>
        </w:rPr>
        <w:t>písemné podobě a</w:t>
      </w:r>
      <w:r w:rsidR="00877235">
        <w:rPr>
          <w:rFonts w:ascii="Times New Roman" w:hAnsi="Times New Roman" w:cs="Times New Roman"/>
          <w:color w:val="000000"/>
          <w:sz w:val="24"/>
          <w:szCs w:val="24"/>
          <w:lang w:eastAsia="cs-CZ"/>
        </w:rPr>
        <w:t> </w:t>
      </w:r>
      <w:r w:rsidRPr="00564B0E">
        <w:rPr>
          <w:rFonts w:ascii="Times New Roman" w:hAnsi="Times New Roman" w:cs="Times New Roman"/>
          <w:color w:val="000000"/>
          <w:sz w:val="24"/>
          <w:szCs w:val="24"/>
          <w:lang w:eastAsia="cs-CZ"/>
        </w:rPr>
        <w:t>řádně odůvodněna.</w:t>
      </w:r>
    </w:p>
    <w:p w14:paraId="3E392734" w14:textId="77777777" w:rsidR="000A7411" w:rsidRPr="00C12242" w:rsidRDefault="000A7411" w:rsidP="002434B2">
      <w:pPr>
        <w:autoSpaceDE w:val="0"/>
        <w:autoSpaceDN w:val="0"/>
        <w:adjustRightInd w:val="0"/>
        <w:spacing w:after="120" w:line="240" w:lineRule="auto"/>
        <w:jc w:val="both"/>
        <w:rPr>
          <w:rFonts w:ascii="Times New Roman" w:hAnsi="Times New Roman" w:cs="Times New Roman"/>
          <w:color w:val="000000"/>
          <w:sz w:val="24"/>
          <w:szCs w:val="24"/>
          <w:lang w:eastAsia="cs-CZ"/>
        </w:rPr>
      </w:pPr>
    </w:p>
    <w:p w14:paraId="55E4D80E" w14:textId="066EC553" w:rsidR="00161B2B" w:rsidRPr="00C12242" w:rsidRDefault="00161B2B" w:rsidP="002434B2">
      <w:pPr>
        <w:autoSpaceDE w:val="0"/>
        <w:autoSpaceDN w:val="0"/>
        <w:adjustRightInd w:val="0"/>
        <w:spacing w:after="120" w:line="240" w:lineRule="auto"/>
        <w:rPr>
          <w:rFonts w:ascii="Times New Roman" w:hAnsi="Times New Roman" w:cs="Times New Roman"/>
          <w:b/>
          <w:bCs/>
          <w:color w:val="000000"/>
          <w:sz w:val="24"/>
          <w:szCs w:val="24"/>
          <w:lang w:eastAsia="cs-CZ"/>
        </w:rPr>
      </w:pPr>
      <w:r w:rsidRPr="00C12242">
        <w:rPr>
          <w:rFonts w:ascii="Times New Roman" w:hAnsi="Times New Roman" w:cs="Times New Roman"/>
          <w:b/>
          <w:bCs/>
          <w:color w:val="000000"/>
          <w:sz w:val="24"/>
          <w:szCs w:val="24"/>
          <w:lang w:eastAsia="cs-CZ"/>
        </w:rPr>
        <w:t xml:space="preserve">K § </w:t>
      </w:r>
      <w:r w:rsidR="000A7411">
        <w:rPr>
          <w:rFonts w:ascii="Times New Roman" w:hAnsi="Times New Roman" w:cs="Times New Roman"/>
          <w:b/>
          <w:bCs/>
          <w:color w:val="000000"/>
          <w:sz w:val="24"/>
          <w:szCs w:val="24"/>
          <w:lang w:eastAsia="cs-CZ"/>
        </w:rPr>
        <w:t>6</w:t>
      </w:r>
    </w:p>
    <w:p w14:paraId="37E990E3" w14:textId="7D54CC1D" w:rsidR="0045595D" w:rsidRDefault="00A15285" w:rsidP="0045595D">
      <w:pPr>
        <w:pStyle w:val="Default"/>
        <w:spacing w:after="160" w:line="240" w:lineRule="auto"/>
        <w:ind w:firstLine="709"/>
        <w:jc w:val="both"/>
      </w:pPr>
      <w:r>
        <w:t>P</w:t>
      </w:r>
      <w:r w:rsidRPr="00A15285">
        <w:t xml:space="preserve">ovinnost transparentnosti při koordinaci stavebních prací </w:t>
      </w:r>
      <w:r>
        <w:t xml:space="preserve">by se neměla </w:t>
      </w:r>
      <w:r w:rsidRPr="00A15285">
        <w:t>vztah</w:t>
      </w:r>
      <w:r>
        <w:t>ovat</w:t>
      </w:r>
      <w:r w:rsidRPr="00A15285">
        <w:t xml:space="preserve"> na druhy stavebních prací, které se týkají vnitrostátní kritické infrastruktury nebo z</w:t>
      </w:r>
      <w:r w:rsidR="00877235">
        <w:t> </w:t>
      </w:r>
      <w:r w:rsidRPr="00A15285">
        <w:t>důvodů národní bezpečnosti identifikovaných členskými státy. Subjekty veřejného sektoru vlastnící nebo ovládající fyzickou infrastrukturu a</w:t>
      </w:r>
      <w:r w:rsidR="00877235">
        <w:t> </w:t>
      </w:r>
      <w:r w:rsidRPr="00A15285">
        <w:t>provozovatelé sítě by měli mít možnost rozhodnout, že povinnost transparentnosti při koordinaci stavebních prací se nevztahuje na druhy stavebních prací omezeného rozsahu, jakož i</w:t>
      </w:r>
      <w:r w:rsidR="00877235">
        <w:t> </w:t>
      </w:r>
      <w:r w:rsidRPr="00A15285">
        <w:t xml:space="preserve">z důvodů stavu nouze identifikovaných členskými státy. </w:t>
      </w:r>
    </w:p>
    <w:p w14:paraId="33B3046C" w14:textId="5252F11D" w:rsidR="00A15285" w:rsidRPr="00A15285" w:rsidRDefault="00A15285" w:rsidP="0045595D">
      <w:pPr>
        <w:pStyle w:val="Default"/>
        <w:spacing w:after="160" w:line="240" w:lineRule="auto"/>
        <w:ind w:firstLine="709"/>
        <w:jc w:val="both"/>
        <w:rPr>
          <w:rFonts w:eastAsiaTheme="minorHAnsi"/>
          <w:lang w:eastAsia="en-US"/>
        </w:rPr>
      </w:pPr>
      <w:r w:rsidRPr="00A15285">
        <w:t>Tak by tomu mohlo být v</w:t>
      </w:r>
      <w:r w:rsidR="00877235">
        <w:t> </w:t>
      </w:r>
      <w:r w:rsidRPr="00A15285">
        <w:t>případě stavebních prací prováděných v</w:t>
      </w:r>
      <w:r w:rsidR="00877235">
        <w:t> </w:t>
      </w:r>
      <w:r w:rsidRPr="00A15285">
        <w:t>případě, že existuje riziko veřejného ohrožení v</w:t>
      </w:r>
      <w:r w:rsidR="00877235">
        <w:t> </w:t>
      </w:r>
      <w:r w:rsidRPr="00A15285">
        <w:t>důsledku procesů degradace stavebně-inženýrských prací a</w:t>
      </w:r>
      <w:r w:rsidR="00877235">
        <w:t> </w:t>
      </w:r>
      <w:r w:rsidRPr="00A15285">
        <w:t>jejich přidružených zařízení, které jsou způsobeny destruktivními přírodními nebo lidskými činiteli a</w:t>
      </w:r>
      <w:r w:rsidR="00877235">
        <w:t> </w:t>
      </w:r>
      <w:r w:rsidRPr="00A15285">
        <w:t>jsou potřebné k</w:t>
      </w:r>
      <w:r w:rsidR="00877235">
        <w:t> </w:t>
      </w:r>
      <w:r w:rsidRPr="00A15285">
        <w:t>zajištění jejich bezpečnosti nebo demolice. Z</w:t>
      </w:r>
      <w:r w:rsidR="00877235">
        <w:t> </w:t>
      </w:r>
      <w:r w:rsidRPr="00A15285">
        <w:t xml:space="preserve">důvodů transparentnosti by </w:t>
      </w:r>
      <w:r w:rsidRPr="00A15285">
        <w:lastRenderedPageBreak/>
        <w:t xml:space="preserve">členské státy měly prostřednictvím </w:t>
      </w:r>
      <w:r w:rsidR="0088594F">
        <w:t>JIM</w:t>
      </w:r>
      <w:r w:rsidRPr="00A15285">
        <w:t xml:space="preserve"> zpřístupnit druhy stavebních prací, na něž se tyto okolnosti vztahují.</w:t>
      </w:r>
    </w:p>
    <w:p w14:paraId="47DF17F3" w14:textId="068E5D92" w:rsidR="00525A96" w:rsidRPr="0045595D" w:rsidRDefault="00581E31" w:rsidP="003F149F">
      <w:pPr>
        <w:spacing w:line="240" w:lineRule="auto"/>
        <w:jc w:val="both"/>
        <w:outlineLvl w:val="0"/>
        <w:rPr>
          <w:rFonts w:ascii="Times New Roman" w:hAnsi="Times New Roman" w:cs="Times New Roman"/>
          <w:i/>
          <w:iCs/>
          <w:sz w:val="24"/>
          <w:szCs w:val="24"/>
        </w:rPr>
      </w:pPr>
      <w:r>
        <w:rPr>
          <w:rFonts w:ascii="Times New Roman" w:hAnsi="Times New Roman" w:cs="Times New Roman"/>
          <w:i/>
          <w:iCs/>
          <w:sz w:val="24"/>
          <w:szCs w:val="24"/>
        </w:rPr>
        <w:t>K</w:t>
      </w:r>
      <w:r w:rsidR="00324124" w:rsidRPr="0045595D">
        <w:rPr>
          <w:rFonts w:ascii="Times New Roman" w:hAnsi="Times New Roman" w:cs="Times New Roman"/>
          <w:i/>
          <w:iCs/>
          <w:sz w:val="24"/>
          <w:szCs w:val="24"/>
        </w:rPr>
        <w:t xml:space="preserve"> </w:t>
      </w:r>
      <w:r w:rsidR="00525A96" w:rsidRPr="0045595D">
        <w:rPr>
          <w:rFonts w:ascii="Times New Roman" w:hAnsi="Times New Roman" w:cs="Times New Roman"/>
          <w:i/>
          <w:iCs/>
          <w:sz w:val="24"/>
          <w:szCs w:val="24"/>
        </w:rPr>
        <w:t>odst</w:t>
      </w:r>
      <w:r w:rsidR="00564B0E">
        <w:rPr>
          <w:rFonts w:ascii="Times New Roman" w:hAnsi="Times New Roman" w:cs="Times New Roman"/>
          <w:i/>
          <w:iCs/>
          <w:sz w:val="24"/>
          <w:szCs w:val="24"/>
        </w:rPr>
        <w:t>avci</w:t>
      </w:r>
      <w:r w:rsidR="00564B0E" w:rsidRPr="0045595D">
        <w:rPr>
          <w:rFonts w:ascii="Times New Roman" w:hAnsi="Times New Roman" w:cs="Times New Roman"/>
          <w:i/>
          <w:iCs/>
          <w:sz w:val="24"/>
          <w:szCs w:val="24"/>
        </w:rPr>
        <w:t xml:space="preserve"> </w:t>
      </w:r>
      <w:r w:rsidR="00525A96" w:rsidRPr="0045595D">
        <w:rPr>
          <w:rFonts w:ascii="Times New Roman" w:hAnsi="Times New Roman" w:cs="Times New Roman"/>
          <w:i/>
          <w:iCs/>
          <w:sz w:val="24"/>
          <w:szCs w:val="24"/>
        </w:rPr>
        <w:t>1</w:t>
      </w:r>
    </w:p>
    <w:p w14:paraId="4741733E" w14:textId="2D8783E4" w:rsidR="00161B2B" w:rsidRPr="00C12242" w:rsidRDefault="00161B2B" w:rsidP="00E25052">
      <w:pPr>
        <w:spacing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Koordinace stavebních prací týkajících se fyzické infrastruktury může zajistit značné úspory a</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minimalizovat zátěž pro oblast dotčenou budováním nových sítí </w:t>
      </w:r>
      <w:r w:rsidR="0088594F">
        <w:rPr>
          <w:rFonts w:ascii="Times New Roman" w:hAnsi="Times New Roman" w:cs="Times New Roman"/>
          <w:sz w:val="24"/>
          <w:szCs w:val="24"/>
        </w:rPr>
        <w:t>VHCN</w:t>
      </w:r>
      <w:r w:rsidRPr="00C12242">
        <w:rPr>
          <w:rFonts w:ascii="Times New Roman" w:hAnsi="Times New Roman" w:cs="Times New Roman"/>
          <w:sz w:val="24"/>
          <w:szCs w:val="24"/>
        </w:rPr>
        <w:t>.</w:t>
      </w:r>
    </w:p>
    <w:p w14:paraId="4C7D63D2" w14:textId="1F0A50D1" w:rsidR="00161B2B" w:rsidRDefault="00161B2B" w:rsidP="00E25052">
      <w:pPr>
        <w:pStyle w:val="Bezmezer"/>
        <w:ind w:firstLine="708"/>
        <w:rPr>
          <w:szCs w:val="24"/>
        </w:rPr>
      </w:pPr>
      <w:r w:rsidRPr="00C12242">
        <w:rPr>
          <w:szCs w:val="24"/>
        </w:rPr>
        <w:t>Předmětem koordinace podle tohoto zákona jsou veřejné sítě elektronických komunikací, neveřejné sítě elektronických komunikací financované z</w:t>
      </w:r>
      <w:r w:rsidR="00877235">
        <w:rPr>
          <w:szCs w:val="24"/>
        </w:rPr>
        <w:t> </w:t>
      </w:r>
      <w:r w:rsidRPr="00C12242">
        <w:rPr>
          <w:szCs w:val="24"/>
        </w:rPr>
        <w:t>veřejných prostředků a</w:t>
      </w:r>
      <w:r w:rsidR="00877235">
        <w:rPr>
          <w:szCs w:val="24"/>
        </w:rPr>
        <w:t> </w:t>
      </w:r>
      <w:r w:rsidRPr="00C12242">
        <w:rPr>
          <w:szCs w:val="24"/>
        </w:rPr>
        <w:t>dále fyzické infrastruktury určené k</w:t>
      </w:r>
      <w:r w:rsidR="00877235">
        <w:rPr>
          <w:szCs w:val="24"/>
        </w:rPr>
        <w:t> </w:t>
      </w:r>
      <w:r w:rsidRPr="00C12242">
        <w:rPr>
          <w:szCs w:val="24"/>
        </w:rPr>
        <w:t>poskytování služeb přepravy, přenosu nebo distribuce plynu nebo elektrické energie včetně veřejného osvětlení, rozvodu tepelné energie, rozvodu vody včetně odstraňování nebo čištění odpadních a</w:t>
      </w:r>
      <w:r w:rsidR="00877235">
        <w:rPr>
          <w:szCs w:val="24"/>
        </w:rPr>
        <w:t> </w:t>
      </w:r>
      <w:r w:rsidRPr="00C12242">
        <w:rPr>
          <w:szCs w:val="24"/>
        </w:rPr>
        <w:t>kanalizačních vod, odvodňovacích systémů a</w:t>
      </w:r>
      <w:r w:rsidR="00877235">
        <w:rPr>
          <w:szCs w:val="24"/>
        </w:rPr>
        <w:t> </w:t>
      </w:r>
      <w:r w:rsidRPr="00C12242">
        <w:rPr>
          <w:szCs w:val="24"/>
        </w:rPr>
        <w:t>dopravních služeb včetně drah, silnic, přístavů a</w:t>
      </w:r>
      <w:r w:rsidR="00877235">
        <w:rPr>
          <w:szCs w:val="24"/>
        </w:rPr>
        <w:t> </w:t>
      </w:r>
      <w:r w:rsidRPr="00C12242">
        <w:rPr>
          <w:szCs w:val="24"/>
        </w:rPr>
        <w:t>letišť nebo fyzické infrastruktury uvnitř budovy. U</w:t>
      </w:r>
      <w:r w:rsidR="00877235">
        <w:rPr>
          <w:szCs w:val="24"/>
        </w:rPr>
        <w:t> </w:t>
      </w:r>
      <w:r w:rsidRPr="00C12242">
        <w:rPr>
          <w:szCs w:val="24"/>
        </w:rPr>
        <w:t>všech uvedených kategorií se uplatní požadavek, že koordinaci podléhají pouze ty infrastruktury, které jsou alespoň částečně financovány z</w:t>
      </w:r>
      <w:r w:rsidR="00877235">
        <w:rPr>
          <w:szCs w:val="24"/>
        </w:rPr>
        <w:t> </w:t>
      </w:r>
      <w:r w:rsidRPr="00C12242">
        <w:rPr>
          <w:szCs w:val="24"/>
        </w:rPr>
        <w:t>veřejných prostředků.</w:t>
      </w:r>
    </w:p>
    <w:p w14:paraId="4CA3EA65" w14:textId="77777777" w:rsidR="00B37DD7" w:rsidRPr="00C12242" w:rsidRDefault="00B37DD7" w:rsidP="00E25052">
      <w:pPr>
        <w:pStyle w:val="Bezmezer"/>
        <w:ind w:firstLine="708"/>
        <w:rPr>
          <w:szCs w:val="24"/>
        </w:rPr>
      </w:pPr>
    </w:p>
    <w:p w14:paraId="0A9F5726" w14:textId="571C9971" w:rsidR="00161B2B" w:rsidRPr="00C12242" w:rsidRDefault="00161B2B" w:rsidP="00B37DD7">
      <w:pPr>
        <w:spacing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Stavební práce zcela nebo částečně financované z</w:t>
      </w:r>
      <w:r w:rsidR="00877235">
        <w:rPr>
          <w:rFonts w:ascii="Times New Roman" w:hAnsi="Times New Roman" w:cs="Times New Roman"/>
          <w:sz w:val="24"/>
          <w:szCs w:val="24"/>
        </w:rPr>
        <w:t> </w:t>
      </w:r>
      <w:r w:rsidRPr="00C12242">
        <w:rPr>
          <w:rFonts w:ascii="Times New Roman" w:hAnsi="Times New Roman" w:cs="Times New Roman"/>
          <w:sz w:val="24"/>
          <w:szCs w:val="24"/>
        </w:rPr>
        <w:t>veřejných prostředků by měly vést k</w:t>
      </w:r>
      <w:r w:rsidR="00877235">
        <w:rPr>
          <w:rFonts w:ascii="Times New Roman" w:hAnsi="Times New Roman" w:cs="Times New Roman"/>
          <w:sz w:val="24"/>
          <w:szCs w:val="24"/>
        </w:rPr>
        <w:t> </w:t>
      </w:r>
      <w:r w:rsidRPr="00C12242">
        <w:rPr>
          <w:rFonts w:ascii="Times New Roman" w:hAnsi="Times New Roman" w:cs="Times New Roman"/>
          <w:sz w:val="24"/>
          <w:szCs w:val="24"/>
        </w:rPr>
        <w:t>maximalizaci pozitivního společného výsledku využitím pozitivních externalit takových prací napříč odvětvími a</w:t>
      </w:r>
      <w:r w:rsidR="00877235">
        <w:rPr>
          <w:rFonts w:ascii="Times New Roman" w:hAnsi="Times New Roman" w:cs="Times New Roman"/>
          <w:sz w:val="24"/>
          <w:szCs w:val="24"/>
        </w:rPr>
        <w:t> </w:t>
      </w:r>
      <w:r w:rsidRPr="00C12242">
        <w:rPr>
          <w:rFonts w:ascii="Times New Roman" w:hAnsi="Times New Roman" w:cs="Times New Roman"/>
          <w:sz w:val="24"/>
          <w:szCs w:val="24"/>
        </w:rPr>
        <w:t>zajištěním rovných příležitostí při sdílení dostupné a</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plánované fyzické infrastruktury za účelem budování sítí </w:t>
      </w:r>
      <w:r w:rsidR="0088594F">
        <w:rPr>
          <w:rFonts w:ascii="Times New Roman" w:hAnsi="Times New Roman" w:cs="Times New Roman"/>
          <w:sz w:val="24"/>
          <w:szCs w:val="24"/>
        </w:rPr>
        <w:t>VHCN</w:t>
      </w:r>
      <w:r w:rsidRPr="00C12242">
        <w:rPr>
          <w:rFonts w:ascii="Times New Roman" w:hAnsi="Times New Roman" w:cs="Times New Roman"/>
          <w:sz w:val="24"/>
          <w:szCs w:val="24"/>
        </w:rPr>
        <w:t>. V</w:t>
      </w:r>
      <w:r w:rsidR="00877235">
        <w:rPr>
          <w:rFonts w:ascii="Times New Roman" w:hAnsi="Times New Roman" w:cs="Times New Roman"/>
          <w:sz w:val="24"/>
          <w:szCs w:val="24"/>
        </w:rPr>
        <w:t> </w:t>
      </w:r>
      <w:r w:rsidRPr="00C12242">
        <w:rPr>
          <w:rFonts w:ascii="Times New Roman" w:hAnsi="Times New Roman" w:cs="Times New Roman"/>
          <w:sz w:val="24"/>
          <w:szCs w:val="24"/>
        </w:rPr>
        <w:t>případě stavebních prací, které nejsou financovány z</w:t>
      </w:r>
      <w:r w:rsidR="00877235">
        <w:rPr>
          <w:rFonts w:ascii="Times New Roman" w:hAnsi="Times New Roman" w:cs="Times New Roman"/>
          <w:sz w:val="24"/>
          <w:szCs w:val="24"/>
        </w:rPr>
        <w:t> </w:t>
      </w:r>
      <w:r w:rsidRPr="00C12242">
        <w:rPr>
          <w:rFonts w:ascii="Times New Roman" w:hAnsi="Times New Roman" w:cs="Times New Roman"/>
          <w:sz w:val="24"/>
          <w:szCs w:val="24"/>
        </w:rPr>
        <w:t>veřejných prostředků, není dotčeno právo zúčastněných stran uzavírat dohody o</w:t>
      </w:r>
      <w:r w:rsidR="00877235">
        <w:rPr>
          <w:rFonts w:ascii="Times New Roman" w:hAnsi="Times New Roman" w:cs="Times New Roman"/>
          <w:sz w:val="24"/>
          <w:szCs w:val="24"/>
        </w:rPr>
        <w:t> </w:t>
      </w:r>
      <w:r w:rsidRPr="00C12242">
        <w:rPr>
          <w:rFonts w:ascii="Times New Roman" w:hAnsi="Times New Roman" w:cs="Times New Roman"/>
          <w:sz w:val="24"/>
          <w:szCs w:val="24"/>
        </w:rPr>
        <w:t>koordinaci stavebních prací v</w:t>
      </w:r>
      <w:r w:rsidR="00877235">
        <w:rPr>
          <w:rFonts w:ascii="Times New Roman" w:hAnsi="Times New Roman" w:cs="Times New Roman"/>
          <w:sz w:val="24"/>
          <w:szCs w:val="24"/>
        </w:rPr>
        <w:t> </w:t>
      </w:r>
      <w:r w:rsidRPr="00C12242">
        <w:rPr>
          <w:rFonts w:ascii="Times New Roman" w:hAnsi="Times New Roman" w:cs="Times New Roman"/>
          <w:sz w:val="24"/>
          <w:szCs w:val="24"/>
        </w:rPr>
        <w:t>souladu s</w:t>
      </w:r>
      <w:r w:rsidR="00877235">
        <w:rPr>
          <w:rFonts w:ascii="Times New Roman" w:hAnsi="Times New Roman" w:cs="Times New Roman"/>
          <w:sz w:val="24"/>
          <w:szCs w:val="24"/>
        </w:rPr>
        <w:t> </w:t>
      </w:r>
      <w:r w:rsidRPr="00C12242">
        <w:rPr>
          <w:rFonts w:ascii="Times New Roman" w:hAnsi="Times New Roman" w:cs="Times New Roman"/>
          <w:sz w:val="24"/>
          <w:szCs w:val="24"/>
        </w:rPr>
        <w:t>jejich vlastními investičními a</w:t>
      </w:r>
      <w:r w:rsidR="00877235">
        <w:rPr>
          <w:rFonts w:ascii="Times New Roman" w:hAnsi="Times New Roman" w:cs="Times New Roman"/>
          <w:sz w:val="24"/>
          <w:szCs w:val="24"/>
        </w:rPr>
        <w:t> </w:t>
      </w:r>
      <w:r w:rsidRPr="00C12242">
        <w:rPr>
          <w:rFonts w:ascii="Times New Roman" w:hAnsi="Times New Roman" w:cs="Times New Roman"/>
          <w:sz w:val="24"/>
          <w:szCs w:val="24"/>
        </w:rPr>
        <w:t>obchodními plány a</w:t>
      </w:r>
      <w:r w:rsidR="00877235">
        <w:rPr>
          <w:rFonts w:ascii="Times New Roman" w:hAnsi="Times New Roman" w:cs="Times New Roman"/>
          <w:sz w:val="24"/>
          <w:szCs w:val="24"/>
        </w:rPr>
        <w:t> </w:t>
      </w:r>
      <w:r w:rsidRPr="00C12242">
        <w:rPr>
          <w:rFonts w:ascii="Times New Roman" w:hAnsi="Times New Roman" w:cs="Times New Roman"/>
          <w:sz w:val="24"/>
          <w:szCs w:val="24"/>
        </w:rPr>
        <w:t>jimi upřednostňovaným časovým rámcem.</w:t>
      </w:r>
    </w:p>
    <w:p w14:paraId="0F37660A" w14:textId="017908EA" w:rsidR="00161B2B" w:rsidRPr="00C12242" w:rsidRDefault="00161B2B" w:rsidP="00E25052">
      <w:pPr>
        <w:spacing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Žádost oprávněné osoby musí být podána u</w:t>
      </w:r>
      <w:r w:rsidR="00877235">
        <w:rPr>
          <w:rFonts w:ascii="Times New Roman" w:hAnsi="Times New Roman" w:cs="Times New Roman"/>
          <w:sz w:val="24"/>
          <w:szCs w:val="24"/>
        </w:rPr>
        <w:t> </w:t>
      </w:r>
      <w:r w:rsidRPr="00C12242">
        <w:rPr>
          <w:rFonts w:ascii="Times New Roman" w:hAnsi="Times New Roman" w:cs="Times New Roman"/>
          <w:sz w:val="24"/>
          <w:szCs w:val="24"/>
        </w:rPr>
        <w:t>povinné osoby v</w:t>
      </w:r>
      <w:r w:rsidR="00877235">
        <w:rPr>
          <w:rFonts w:ascii="Times New Roman" w:hAnsi="Times New Roman" w:cs="Times New Roman"/>
          <w:sz w:val="24"/>
          <w:szCs w:val="24"/>
        </w:rPr>
        <w:t> </w:t>
      </w:r>
      <w:r w:rsidRPr="00C12242">
        <w:rPr>
          <w:rFonts w:ascii="Times New Roman" w:hAnsi="Times New Roman" w:cs="Times New Roman"/>
          <w:sz w:val="24"/>
          <w:szCs w:val="24"/>
        </w:rPr>
        <w:t>písemné podobě. Oprávněná osoba (tj. osoba, která chce získat koordinaci stavebních prací) musí svou žádost pro povinnou osobu koncipovat konkrétně, tedy připojit k</w:t>
      </w:r>
      <w:r w:rsidR="00877235">
        <w:rPr>
          <w:rFonts w:ascii="Times New Roman" w:hAnsi="Times New Roman" w:cs="Times New Roman"/>
          <w:sz w:val="24"/>
          <w:szCs w:val="24"/>
        </w:rPr>
        <w:t> </w:t>
      </w:r>
      <w:r w:rsidRPr="00C12242">
        <w:rPr>
          <w:rFonts w:ascii="Times New Roman" w:hAnsi="Times New Roman" w:cs="Times New Roman"/>
          <w:sz w:val="24"/>
          <w:szCs w:val="24"/>
        </w:rPr>
        <w:t>ní návrh smlouvy s</w:t>
      </w:r>
      <w:r w:rsidR="00877235">
        <w:rPr>
          <w:rFonts w:ascii="Times New Roman" w:hAnsi="Times New Roman" w:cs="Times New Roman"/>
          <w:sz w:val="24"/>
          <w:szCs w:val="24"/>
        </w:rPr>
        <w:t> </w:t>
      </w:r>
      <w:r w:rsidRPr="00C12242">
        <w:rPr>
          <w:rFonts w:ascii="Times New Roman" w:hAnsi="Times New Roman" w:cs="Times New Roman"/>
          <w:sz w:val="24"/>
          <w:szCs w:val="24"/>
        </w:rPr>
        <w:t>identifikací oprávněné osoby, povinné osoby, zhotovitele stavby, je-li znám, s</w:t>
      </w:r>
      <w:r w:rsidR="00877235">
        <w:rPr>
          <w:rFonts w:ascii="Times New Roman" w:hAnsi="Times New Roman" w:cs="Times New Roman"/>
          <w:sz w:val="24"/>
          <w:szCs w:val="24"/>
        </w:rPr>
        <w:t> </w:t>
      </w:r>
      <w:r w:rsidRPr="00C12242">
        <w:rPr>
          <w:rFonts w:ascii="Times New Roman" w:hAnsi="Times New Roman" w:cs="Times New Roman"/>
          <w:sz w:val="24"/>
          <w:szCs w:val="24"/>
        </w:rPr>
        <w:t>vymezením fyzické infrastruktury, s</w:t>
      </w:r>
      <w:r w:rsidR="00877235">
        <w:rPr>
          <w:rFonts w:ascii="Times New Roman" w:hAnsi="Times New Roman" w:cs="Times New Roman"/>
          <w:sz w:val="24"/>
          <w:szCs w:val="24"/>
        </w:rPr>
        <w:t> </w:t>
      </w:r>
      <w:r w:rsidRPr="00C12242">
        <w:rPr>
          <w:rFonts w:ascii="Times New Roman" w:hAnsi="Times New Roman" w:cs="Times New Roman"/>
          <w:sz w:val="24"/>
          <w:szCs w:val="24"/>
        </w:rPr>
        <w:t>vymezením prvků dotčené stávající nebo plánované sítě elektronických komunikací, s</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podmínkami projektu na zavedení sítě </w:t>
      </w:r>
      <w:r w:rsidR="0088594F">
        <w:rPr>
          <w:rFonts w:ascii="Times New Roman" w:hAnsi="Times New Roman" w:cs="Times New Roman"/>
          <w:sz w:val="24"/>
          <w:szCs w:val="24"/>
        </w:rPr>
        <w:t>VHCN</w:t>
      </w:r>
      <w:r w:rsidRPr="00C12242">
        <w:rPr>
          <w:rFonts w:ascii="Times New Roman" w:hAnsi="Times New Roman" w:cs="Times New Roman"/>
          <w:sz w:val="24"/>
          <w:szCs w:val="24"/>
        </w:rPr>
        <w:t>, pro který oprávněná osoba žádá o</w:t>
      </w:r>
      <w:r w:rsidR="00877235">
        <w:rPr>
          <w:rFonts w:ascii="Times New Roman" w:hAnsi="Times New Roman" w:cs="Times New Roman"/>
          <w:sz w:val="24"/>
          <w:szCs w:val="24"/>
        </w:rPr>
        <w:t> </w:t>
      </w:r>
      <w:r w:rsidRPr="00C12242">
        <w:rPr>
          <w:rFonts w:ascii="Times New Roman" w:hAnsi="Times New Roman" w:cs="Times New Roman"/>
          <w:sz w:val="24"/>
          <w:szCs w:val="24"/>
        </w:rPr>
        <w:t>koordinaci stavebních prací, časový průběh jeho provedení, a</w:t>
      </w:r>
      <w:r w:rsidR="00877235">
        <w:rPr>
          <w:rFonts w:ascii="Times New Roman" w:hAnsi="Times New Roman" w:cs="Times New Roman"/>
          <w:sz w:val="24"/>
          <w:szCs w:val="24"/>
        </w:rPr>
        <w:t> </w:t>
      </w:r>
      <w:r w:rsidRPr="00C12242">
        <w:rPr>
          <w:rFonts w:ascii="Times New Roman" w:hAnsi="Times New Roman" w:cs="Times New Roman"/>
          <w:sz w:val="24"/>
          <w:szCs w:val="24"/>
        </w:rPr>
        <w:t>to vše tak, aby povinná osoba mohla vyhodnotit podanou žádost a</w:t>
      </w:r>
      <w:r w:rsidR="00877235">
        <w:rPr>
          <w:rFonts w:ascii="Times New Roman" w:hAnsi="Times New Roman" w:cs="Times New Roman"/>
          <w:sz w:val="24"/>
          <w:szCs w:val="24"/>
        </w:rPr>
        <w:t> </w:t>
      </w:r>
      <w:r w:rsidRPr="00C12242">
        <w:rPr>
          <w:rFonts w:ascii="Times New Roman" w:hAnsi="Times New Roman" w:cs="Times New Roman"/>
          <w:sz w:val="24"/>
          <w:szCs w:val="24"/>
        </w:rPr>
        <w:t>předložený návrh smlouvy z</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celkového pohledu. </w:t>
      </w:r>
    </w:p>
    <w:p w14:paraId="7F4C1D3F" w14:textId="07BAE8B7" w:rsidR="00161B2B" w:rsidRPr="00C12242" w:rsidRDefault="00161B2B" w:rsidP="00E25052">
      <w:pPr>
        <w:spacing w:line="240" w:lineRule="auto"/>
        <w:ind w:firstLine="708"/>
        <w:jc w:val="both"/>
        <w:outlineLvl w:val="0"/>
        <w:rPr>
          <w:rFonts w:ascii="Times New Roman" w:hAnsi="Times New Roman" w:cs="Times New Roman"/>
          <w:sz w:val="24"/>
          <w:szCs w:val="24"/>
        </w:rPr>
      </w:pPr>
      <w:r w:rsidRPr="00C12242">
        <w:rPr>
          <w:rFonts w:ascii="Times New Roman" w:hAnsi="Times New Roman" w:cs="Times New Roman"/>
          <w:sz w:val="24"/>
          <w:szCs w:val="24"/>
        </w:rPr>
        <w:t>Součástí návrhu smlouvy jsou také práva a</w:t>
      </w:r>
      <w:r w:rsidR="00877235">
        <w:rPr>
          <w:rFonts w:ascii="Times New Roman" w:hAnsi="Times New Roman" w:cs="Times New Roman"/>
          <w:sz w:val="24"/>
          <w:szCs w:val="24"/>
        </w:rPr>
        <w:t> </w:t>
      </w:r>
      <w:r w:rsidRPr="00C12242">
        <w:rPr>
          <w:rFonts w:ascii="Times New Roman" w:hAnsi="Times New Roman" w:cs="Times New Roman"/>
          <w:sz w:val="24"/>
          <w:szCs w:val="24"/>
        </w:rPr>
        <w:t>povinnosti související s</w:t>
      </w:r>
      <w:r w:rsidR="00877235">
        <w:rPr>
          <w:rFonts w:ascii="Times New Roman" w:hAnsi="Times New Roman" w:cs="Times New Roman"/>
          <w:sz w:val="24"/>
          <w:szCs w:val="24"/>
        </w:rPr>
        <w:t> </w:t>
      </w:r>
      <w:r w:rsidRPr="00C12242">
        <w:rPr>
          <w:rFonts w:ascii="Times New Roman" w:hAnsi="Times New Roman" w:cs="Times New Roman"/>
          <w:sz w:val="24"/>
          <w:szCs w:val="24"/>
        </w:rPr>
        <w:t>koordinací stavebních prací a</w:t>
      </w:r>
      <w:r w:rsidR="00877235">
        <w:rPr>
          <w:rFonts w:ascii="Times New Roman" w:hAnsi="Times New Roman" w:cs="Times New Roman"/>
          <w:sz w:val="24"/>
          <w:szCs w:val="24"/>
        </w:rPr>
        <w:t> </w:t>
      </w:r>
      <w:r w:rsidRPr="00C12242">
        <w:rPr>
          <w:rFonts w:ascii="Times New Roman" w:hAnsi="Times New Roman" w:cs="Times New Roman"/>
          <w:sz w:val="24"/>
          <w:szCs w:val="24"/>
        </w:rPr>
        <w:t>rozdělení dodatečných nákladů vyplývající z</w:t>
      </w:r>
      <w:r w:rsidR="00877235">
        <w:rPr>
          <w:rFonts w:ascii="Times New Roman" w:hAnsi="Times New Roman" w:cs="Times New Roman"/>
          <w:sz w:val="24"/>
          <w:szCs w:val="24"/>
        </w:rPr>
        <w:t> </w:t>
      </w:r>
      <w:r w:rsidRPr="00C12242">
        <w:rPr>
          <w:rFonts w:ascii="Times New Roman" w:hAnsi="Times New Roman" w:cs="Times New Roman"/>
          <w:sz w:val="24"/>
          <w:szCs w:val="24"/>
        </w:rPr>
        <w:t>koordinace stavebních prací mezi oprávněnou osobu a</w:t>
      </w:r>
      <w:r w:rsidR="00877235">
        <w:rPr>
          <w:rFonts w:ascii="Times New Roman" w:hAnsi="Times New Roman" w:cs="Times New Roman"/>
          <w:sz w:val="24"/>
          <w:szCs w:val="24"/>
        </w:rPr>
        <w:t> </w:t>
      </w:r>
      <w:r w:rsidRPr="00C12242">
        <w:rPr>
          <w:rFonts w:ascii="Times New Roman" w:hAnsi="Times New Roman" w:cs="Times New Roman"/>
          <w:sz w:val="24"/>
          <w:szCs w:val="24"/>
        </w:rPr>
        <w:t>povinnou osobou.</w:t>
      </w:r>
    </w:p>
    <w:p w14:paraId="3C0A580E" w14:textId="3A8034FD" w:rsidR="00251A71" w:rsidRPr="00A73FFF" w:rsidRDefault="00581E31" w:rsidP="003F149F">
      <w:pPr>
        <w:autoSpaceDE w:val="0"/>
        <w:autoSpaceDN w:val="0"/>
        <w:adjustRightInd w:val="0"/>
        <w:spacing w:line="240" w:lineRule="auto"/>
        <w:jc w:val="both"/>
        <w:outlineLvl w:val="0"/>
        <w:rPr>
          <w:rFonts w:ascii="Times New Roman" w:hAnsi="Times New Roman" w:cs="Times New Roman"/>
          <w:i/>
          <w:iCs/>
          <w:color w:val="000000"/>
          <w:sz w:val="24"/>
          <w:szCs w:val="24"/>
          <w:lang w:eastAsia="cs-CZ"/>
        </w:rPr>
      </w:pPr>
      <w:r>
        <w:rPr>
          <w:rFonts w:ascii="Times New Roman" w:hAnsi="Times New Roman" w:cs="Times New Roman"/>
          <w:i/>
          <w:iCs/>
          <w:color w:val="000000"/>
          <w:sz w:val="24"/>
          <w:szCs w:val="24"/>
          <w:lang w:eastAsia="cs-CZ"/>
        </w:rPr>
        <w:t>K</w:t>
      </w:r>
      <w:r w:rsidR="00324124" w:rsidRPr="00A73FFF">
        <w:rPr>
          <w:rFonts w:ascii="Times New Roman" w:hAnsi="Times New Roman" w:cs="Times New Roman"/>
          <w:i/>
          <w:iCs/>
          <w:color w:val="000000"/>
          <w:sz w:val="24"/>
          <w:szCs w:val="24"/>
          <w:lang w:eastAsia="cs-CZ"/>
        </w:rPr>
        <w:t xml:space="preserve"> </w:t>
      </w:r>
      <w:r w:rsidR="00251A71" w:rsidRPr="00A73FFF">
        <w:rPr>
          <w:rFonts w:ascii="Times New Roman" w:hAnsi="Times New Roman" w:cs="Times New Roman"/>
          <w:i/>
          <w:iCs/>
          <w:color w:val="000000"/>
          <w:sz w:val="24"/>
          <w:szCs w:val="24"/>
          <w:lang w:eastAsia="cs-CZ"/>
        </w:rPr>
        <w:t>odst</w:t>
      </w:r>
      <w:r w:rsidR="00564B0E">
        <w:rPr>
          <w:rFonts w:ascii="Times New Roman" w:hAnsi="Times New Roman" w:cs="Times New Roman"/>
          <w:i/>
          <w:iCs/>
          <w:color w:val="000000"/>
          <w:sz w:val="24"/>
          <w:szCs w:val="24"/>
          <w:lang w:eastAsia="cs-CZ"/>
        </w:rPr>
        <w:t>avci</w:t>
      </w:r>
      <w:r w:rsidR="00564B0E" w:rsidRPr="00A73FFF">
        <w:rPr>
          <w:rFonts w:ascii="Times New Roman" w:hAnsi="Times New Roman" w:cs="Times New Roman"/>
          <w:i/>
          <w:iCs/>
          <w:color w:val="000000"/>
          <w:sz w:val="24"/>
          <w:szCs w:val="24"/>
          <w:lang w:eastAsia="cs-CZ"/>
        </w:rPr>
        <w:t xml:space="preserve"> </w:t>
      </w:r>
      <w:r w:rsidR="00251A71" w:rsidRPr="00A73FFF">
        <w:rPr>
          <w:rFonts w:ascii="Times New Roman" w:hAnsi="Times New Roman" w:cs="Times New Roman"/>
          <w:i/>
          <w:iCs/>
          <w:color w:val="000000"/>
          <w:sz w:val="24"/>
          <w:szCs w:val="24"/>
          <w:lang w:eastAsia="cs-CZ"/>
        </w:rPr>
        <w:t>2</w:t>
      </w:r>
    </w:p>
    <w:p w14:paraId="0F6267EF" w14:textId="108C09F5" w:rsidR="00161B2B" w:rsidRPr="00C12242" w:rsidRDefault="00161B2B" w:rsidP="00E25052">
      <w:pPr>
        <w:autoSpaceDE w:val="0"/>
        <w:autoSpaceDN w:val="0"/>
        <w:adjustRightInd w:val="0"/>
        <w:spacing w:line="240" w:lineRule="auto"/>
        <w:ind w:firstLine="708"/>
        <w:jc w:val="both"/>
        <w:outlineLvl w:val="0"/>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V některých případech, zejména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případě budování ve venkovských, odlehlých nebo řídce osídlených oblastech, by povinnost koordinovat stavební práce mohla ohrozit finanční životaschopnost takového budování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 konečném důsledku odrazovat od investic prováděných za tržních podmínek. Žádost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koordinaci stavebních prací by proto mohla být za určitých okolností považována za nepřiměřenou. </w:t>
      </w:r>
      <w:r w:rsidR="00761124">
        <w:rPr>
          <w:rFonts w:ascii="Times New Roman" w:hAnsi="Times New Roman" w:cs="Times New Roman"/>
          <w:color w:val="000000"/>
          <w:sz w:val="24"/>
          <w:szCs w:val="24"/>
          <w:lang w:eastAsia="cs-CZ"/>
        </w:rPr>
        <w:t>Stavebními pracemi omezeného rozsahu podle čl. 5 odst. 5 se stanoví stavební práce podle přílohy 1 stavebního zákona, tj. drobné stavby.</w:t>
      </w:r>
    </w:p>
    <w:p w14:paraId="141D74BE" w14:textId="6A07CC1C" w:rsidR="00251A71" w:rsidRPr="00A73FFF" w:rsidRDefault="00581E31" w:rsidP="00FB383C">
      <w:pPr>
        <w:keepNext/>
        <w:autoSpaceDE w:val="0"/>
        <w:autoSpaceDN w:val="0"/>
        <w:adjustRightInd w:val="0"/>
        <w:spacing w:line="240" w:lineRule="auto"/>
        <w:jc w:val="both"/>
        <w:outlineLvl w:val="0"/>
        <w:rPr>
          <w:rFonts w:ascii="Times New Roman" w:hAnsi="Times New Roman" w:cs="Times New Roman"/>
          <w:i/>
          <w:iCs/>
          <w:color w:val="000000"/>
          <w:sz w:val="24"/>
          <w:szCs w:val="24"/>
          <w:lang w:eastAsia="cs-CZ"/>
        </w:rPr>
      </w:pPr>
      <w:r>
        <w:rPr>
          <w:rFonts w:ascii="Times New Roman" w:hAnsi="Times New Roman" w:cs="Times New Roman"/>
          <w:i/>
          <w:iCs/>
          <w:color w:val="000000"/>
          <w:sz w:val="24"/>
          <w:szCs w:val="24"/>
          <w:lang w:eastAsia="cs-CZ"/>
        </w:rPr>
        <w:t>K</w:t>
      </w:r>
      <w:r w:rsidR="00324124" w:rsidRPr="00A73FFF">
        <w:rPr>
          <w:rFonts w:ascii="Times New Roman" w:hAnsi="Times New Roman" w:cs="Times New Roman"/>
          <w:i/>
          <w:iCs/>
          <w:color w:val="000000"/>
          <w:sz w:val="24"/>
          <w:szCs w:val="24"/>
          <w:lang w:eastAsia="cs-CZ"/>
        </w:rPr>
        <w:t xml:space="preserve"> </w:t>
      </w:r>
      <w:r w:rsidR="00251A71" w:rsidRPr="00A73FFF">
        <w:rPr>
          <w:rFonts w:ascii="Times New Roman" w:hAnsi="Times New Roman" w:cs="Times New Roman"/>
          <w:i/>
          <w:iCs/>
          <w:color w:val="000000"/>
          <w:sz w:val="24"/>
          <w:szCs w:val="24"/>
          <w:lang w:eastAsia="cs-CZ"/>
        </w:rPr>
        <w:t>odst</w:t>
      </w:r>
      <w:r w:rsidR="00564B0E">
        <w:rPr>
          <w:rFonts w:ascii="Times New Roman" w:hAnsi="Times New Roman" w:cs="Times New Roman"/>
          <w:i/>
          <w:iCs/>
          <w:color w:val="000000"/>
          <w:sz w:val="24"/>
          <w:szCs w:val="24"/>
          <w:lang w:eastAsia="cs-CZ"/>
        </w:rPr>
        <w:t>avcům</w:t>
      </w:r>
      <w:r w:rsidR="00564B0E" w:rsidRPr="00A73FFF">
        <w:rPr>
          <w:rFonts w:ascii="Times New Roman" w:hAnsi="Times New Roman" w:cs="Times New Roman"/>
          <w:i/>
          <w:iCs/>
          <w:color w:val="000000"/>
          <w:sz w:val="24"/>
          <w:szCs w:val="24"/>
          <w:lang w:eastAsia="cs-CZ"/>
        </w:rPr>
        <w:t xml:space="preserve"> </w:t>
      </w:r>
      <w:r w:rsidR="00251A71" w:rsidRPr="00A73FFF">
        <w:rPr>
          <w:rFonts w:ascii="Times New Roman" w:hAnsi="Times New Roman" w:cs="Times New Roman"/>
          <w:i/>
          <w:iCs/>
          <w:color w:val="000000"/>
          <w:sz w:val="24"/>
          <w:szCs w:val="24"/>
          <w:lang w:eastAsia="cs-CZ"/>
        </w:rPr>
        <w:t>3 a</w:t>
      </w:r>
      <w:r w:rsidR="00877235">
        <w:rPr>
          <w:rFonts w:ascii="Times New Roman" w:hAnsi="Times New Roman" w:cs="Times New Roman"/>
          <w:i/>
          <w:iCs/>
          <w:color w:val="000000"/>
          <w:sz w:val="24"/>
          <w:szCs w:val="24"/>
          <w:lang w:eastAsia="cs-CZ"/>
        </w:rPr>
        <w:t> </w:t>
      </w:r>
      <w:r w:rsidR="00251A71" w:rsidRPr="00A73FFF">
        <w:rPr>
          <w:rFonts w:ascii="Times New Roman" w:hAnsi="Times New Roman" w:cs="Times New Roman"/>
          <w:i/>
          <w:iCs/>
          <w:color w:val="000000"/>
          <w:sz w:val="24"/>
          <w:szCs w:val="24"/>
          <w:lang w:eastAsia="cs-CZ"/>
        </w:rPr>
        <w:t>4</w:t>
      </w:r>
    </w:p>
    <w:p w14:paraId="32BF5365" w14:textId="61715B30" w:rsidR="00251A71" w:rsidRPr="00C12242" w:rsidRDefault="00251A71" w:rsidP="00E25052">
      <w:pPr>
        <w:autoSpaceDE w:val="0"/>
        <w:autoSpaceDN w:val="0"/>
        <w:adjustRightInd w:val="0"/>
        <w:spacing w:line="240" w:lineRule="auto"/>
        <w:ind w:firstLine="708"/>
        <w:jc w:val="both"/>
        <w:outlineLvl w:val="0"/>
        <w:rPr>
          <w:rFonts w:ascii="Times New Roman" w:hAnsi="Times New Roman" w:cs="Times New Roman"/>
          <w:color w:val="000000"/>
          <w:sz w:val="24"/>
          <w:szCs w:val="24"/>
          <w:lang w:eastAsia="cs-CZ"/>
        </w:rPr>
      </w:pPr>
      <w:r>
        <w:rPr>
          <w:rFonts w:ascii="Times New Roman" w:hAnsi="Times New Roman" w:cs="Times New Roman"/>
          <w:color w:val="000000"/>
          <w:sz w:val="24"/>
          <w:szCs w:val="24"/>
          <w:lang w:eastAsia="cs-CZ"/>
        </w:rPr>
        <w:t>Naplnění adaptace s</w:t>
      </w:r>
      <w:r w:rsidR="00877235">
        <w:rPr>
          <w:rFonts w:ascii="Times New Roman" w:hAnsi="Times New Roman" w:cs="Times New Roman"/>
          <w:color w:val="000000"/>
          <w:sz w:val="24"/>
          <w:szCs w:val="24"/>
          <w:lang w:eastAsia="cs-CZ"/>
        </w:rPr>
        <w:t> </w:t>
      </w:r>
      <w:r>
        <w:rPr>
          <w:rFonts w:ascii="Times New Roman" w:hAnsi="Times New Roman" w:cs="Times New Roman"/>
          <w:color w:val="000000"/>
          <w:sz w:val="24"/>
          <w:szCs w:val="24"/>
          <w:lang w:eastAsia="cs-CZ"/>
        </w:rPr>
        <w:t>ohledem na čl</w:t>
      </w:r>
      <w:r w:rsidRPr="00F75560">
        <w:rPr>
          <w:rFonts w:ascii="Times New Roman" w:hAnsi="Times New Roman" w:cs="Times New Roman"/>
          <w:color w:val="000000"/>
          <w:sz w:val="24"/>
          <w:szCs w:val="24"/>
          <w:lang w:eastAsia="cs-CZ"/>
        </w:rPr>
        <w:t>. 5</w:t>
      </w:r>
      <w:r w:rsidRPr="00F75560">
        <w:rPr>
          <w:rFonts w:ascii="Times New Roman" w:hAnsi="Times New Roman" w:cs="Times New Roman"/>
          <w:sz w:val="24"/>
          <w:szCs w:val="24"/>
        </w:rPr>
        <w:t xml:space="preserve"> </w:t>
      </w:r>
      <w:r w:rsidR="00564B0E">
        <w:rPr>
          <w:rFonts w:ascii="Times New Roman" w:hAnsi="Times New Roman" w:cs="Times New Roman"/>
          <w:sz w:val="24"/>
          <w:szCs w:val="24"/>
        </w:rPr>
        <w:t xml:space="preserve">nařízení </w:t>
      </w:r>
      <w:r w:rsidRPr="00F75560">
        <w:rPr>
          <w:rFonts w:ascii="Times New Roman" w:hAnsi="Times New Roman" w:cs="Times New Roman"/>
          <w:sz w:val="24"/>
          <w:szCs w:val="24"/>
        </w:rPr>
        <w:t>z</w:t>
      </w:r>
      <w:r w:rsidR="00877235">
        <w:rPr>
          <w:rFonts w:ascii="Times New Roman" w:hAnsi="Times New Roman" w:cs="Times New Roman"/>
          <w:sz w:val="24"/>
          <w:szCs w:val="24"/>
        </w:rPr>
        <w:t> </w:t>
      </w:r>
      <w:r w:rsidRPr="00F75560">
        <w:rPr>
          <w:rFonts w:ascii="Times New Roman" w:hAnsi="Times New Roman" w:cs="Times New Roman"/>
          <w:sz w:val="24"/>
          <w:szCs w:val="24"/>
        </w:rPr>
        <w:t>důvodů obrany nebo bezpečnosti státu</w:t>
      </w:r>
      <w:r w:rsidR="00667E53">
        <w:rPr>
          <w:rFonts w:ascii="Times New Roman" w:hAnsi="Times New Roman" w:cs="Times New Roman"/>
          <w:sz w:val="24"/>
          <w:szCs w:val="24"/>
        </w:rPr>
        <w:t xml:space="preserve"> </w:t>
      </w:r>
      <w:bookmarkStart w:id="25" w:name="_Hlk192163764"/>
      <w:r w:rsidR="00667E53">
        <w:rPr>
          <w:rFonts w:ascii="Times New Roman" w:hAnsi="Times New Roman" w:cs="Times New Roman"/>
          <w:sz w:val="24"/>
          <w:szCs w:val="24"/>
        </w:rPr>
        <w:t>nebo jde-li o</w:t>
      </w:r>
      <w:r w:rsidR="00877235">
        <w:rPr>
          <w:rFonts w:ascii="Times New Roman" w:hAnsi="Times New Roman" w:cs="Times New Roman"/>
          <w:sz w:val="24"/>
          <w:szCs w:val="24"/>
        </w:rPr>
        <w:t> </w:t>
      </w:r>
      <w:r w:rsidR="00667E53">
        <w:rPr>
          <w:rFonts w:ascii="Times New Roman" w:hAnsi="Times New Roman" w:cs="Times New Roman"/>
          <w:sz w:val="24"/>
          <w:szCs w:val="24"/>
        </w:rPr>
        <w:t>kritickou infrastrukturu</w:t>
      </w:r>
      <w:bookmarkEnd w:id="25"/>
      <w:r w:rsidRPr="00F75560">
        <w:rPr>
          <w:rFonts w:ascii="Times New Roman" w:hAnsi="Times New Roman" w:cs="Times New Roman"/>
          <w:sz w:val="24"/>
          <w:szCs w:val="24"/>
        </w:rPr>
        <w:t>.</w:t>
      </w:r>
    </w:p>
    <w:p w14:paraId="3C731101" w14:textId="095D02E9" w:rsidR="00161B2B" w:rsidRPr="001D3CF5" w:rsidRDefault="008C62EB" w:rsidP="008C62EB">
      <w:pPr>
        <w:keepNext/>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r w:rsidR="00161B2B" w:rsidRPr="00C12242">
        <w:rPr>
          <w:rFonts w:ascii="Times New Roman" w:eastAsia="Times New Roman" w:hAnsi="Times New Roman" w:cs="Times New Roman"/>
          <w:b/>
          <w:sz w:val="24"/>
          <w:szCs w:val="24"/>
        </w:rPr>
        <w:lastRenderedPageBreak/>
        <w:t xml:space="preserve">K § </w:t>
      </w:r>
      <w:r w:rsidR="00564B0E">
        <w:rPr>
          <w:rFonts w:ascii="Times New Roman" w:eastAsia="Times New Roman" w:hAnsi="Times New Roman" w:cs="Times New Roman"/>
          <w:b/>
          <w:sz w:val="24"/>
          <w:szCs w:val="24"/>
        </w:rPr>
        <w:t>7</w:t>
      </w:r>
    </w:p>
    <w:p w14:paraId="08C80C81" w14:textId="4EE65B7E" w:rsidR="006B751C" w:rsidRPr="00A73FFF" w:rsidRDefault="00581E31" w:rsidP="008C62EB">
      <w:pPr>
        <w:keepNext/>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K</w:t>
      </w:r>
      <w:r w:rsidR="00272C4A" w:rsidRPr="00A73FFF">
        <w:rPr>
          <w:rFonts w:ascii="Times New Roman" w:hAnsi="Times New Roman" w:cs="Times New Roman"/>
          <w:i/>
          <w:iCs/>
          <w:color w:val="000000"/>
          <w:sz w:val="24"/>
          <w:szCs w:val="24"/>
        </w:rPr>
        <w:t> odst</w:t>
      </w:r>
      <w:r w:rsidR="00564B0E">
        <w:rPr>
          <w:rFonts w:ascii="Times New Roman" w:hAnsi="Times New Roman" w:cs="Times New Roman"/>
          <w:i/>
          <w:iCs/>
          <w:color w:val="000000"/>
          <w:sz w:val="24"/>
          <w:szCs w:val="24"/>
        </w:rPr>
        <w:t>avcům</w:t>
      </w:r>
      <w:r w:rsidR="00564B0E" w:rsidRPr="00A73FFF">
        <w:rPr>
          <w:rFonts w:ascii="Times New Roman" w:hAnsi="Times New Roman" w:cs="Times New Roman"/>
          <w:i/>
          <w:iCs/>
          <w:color w:val="000000"/>
          <w:sz w:val="24"/>
          <w:szCs w:val="24"/>
        </w:rPr>
        <w:t xml:space="preserve"> </w:t>
      </w:r>
      <w:r w:rsidR="00272C4A" w:rsidRPr="00A73FFF">
        <w:rPr>
          <w:rFonts w:ascii="Times New Roman" w:hAnsi="Times New Roman" w:cs="Times New Roman"/>
          <w:i/>
          <w:iCs/>
          <w:color w:val="000000"/>
          <w:sz w:val="24"/>
          <w:szCs w:val="24"/>
        </w:rPr>
        <w:t xml:space="preserve">1 až </w:t>
      </w:r>
      <w:r w:rsidR="00201508">
        <w:rPr>
          <w:rFonts w:ascii="Times New Roman" w:hAnsi="Times New Roman" w:cs="Times New Roman"/>
          <w:i/>
          <w:iCs/>
          <w:color w:val="000000"/>
          <w:sz w:val="24"/>
          <w:szCs w:val="24"/>
        </w:rPr>
        <w:t>7</w:t>
      </w:r>
    </w:p>
    <w:p w14:paraId="61CA53B4" w14:textId="3C8BC8E5" w:rsidR="006B751C" w:rsidRDefault="006B751C"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6B751C">
        <w:rPr>
          <w:rFonts w:ascii="Times New Roman" w:hAnsi="Times New Roman" w:cs="Times New Roman"/>
          <w:color w:val="000000"/>
          <w:sz w:val="24"/>
          <w:szCs w:val="24"/>
        </w:rPr>
        <w:t>Operátoři by měli mít na požádání přístup k</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minimálním informacím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fyzické infrastruktuře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o plánovaných stavebních pracích v</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oblasti budování. To jim umožní efektivně plánovat budování sítí VHCN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zajistit co nejefektivnější využití existující fyzické infrastruktury vhodné pro zavádění takových sítí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 xml:space="preserve">plánovaných stavebních prací. </w:t>
      </w:r>
    </w:p>
    <w:p w14:paraId="4550AA4C" w14:textId="798751D9" w:rsidR="006B751C" w:rsidRDefault="006B751C"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6B751C">
        <w:rPr>
          <w:rFonts w:ascii="Times New Roman" w:hAnsi="Times New Roman" w:cs="Times New Roman"/>
          <w:color w:val="000000"/>
          <w:sz w:val="24"/>
          <w:szCs w:val="24"/>
        </w:rPr>
        <w:t>Tyto minimální informace jsou základním předpokladem pro posouzení potenciálu, pokud jde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využití existující fyzické infrastruktury nebo koordinace plánovaných stavebních prací v</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určité oblasti, jakož i</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 xml:space="preserve">pro snížení škody na jakékoli existující fyzické infrastruktuře. </w:t>
      </w:r>
    </w:p>
    <w:p w14:paraId="5CA40C04" w14:textId="304221DD" w:rsidR="006B751C" w:rsidRDefault="006B751C"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6B751C">
        <w:rPr>
          <w:rFonts w:ascii="Times New Roman" w:hAnsi="Times New Roman" w:cs="Times New Roman"/>
          <w:color w:val="000000"/>
          <w:sz w:val="24"/>
          <w:szCs w:val="24"/>
        </w:rPr>
        <w:t>S ohledem na počet zúčastněných stran případně včetně veřejně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soukromě financovaných stavebních prací, jakož i</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existující nebo plánované fyzické infrastruktury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k</w:t>
      </w:r>
      <w:r w:rsidR="001904E0">
        <w:rPr>
          <w:rFonts w:ascii="Times New Roman" w:hAnsi="Times New Roman" w:cs="Times New Roman"/>
          <w:color w:val="000000"/>
          <w:sz w:val="24"/>
          <w:szCs w:val="24"/>
        </w:rPr>
        <w:t> </w:t>
      </w:r>
      <w:r w:rsidRPr="006B751C">
        <w:rPr>
          <w:rFonts w:ascii="Times New Roman" w:hAnsi="Times New Roman" w:cs="Times New Roman"/>
          <w:color w:val="000000"/>
          <w:sz w:val="24"/>
          <w:szCs w:val="24"/>
        </w:rPr>
        <w:t>usnadnění přístupu k</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těmto informacím napříč odvětvími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přes hranice by provozovatelé sítě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subjekty veřejného sektoru, na něž se vztahují povinnosti týkající se transparentnosti, měli tyto aktuální minimální informace neprodleně v</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 xml:space="preserve">dané lhůtě zpřístupnit prostřednictvím </w:t>
      </w:r>
      <w:r w:rsidR="00850521">
        <w:rPr>
          <w:rFonts w:ascii="Times New Roman" w:hAnsi="Times New Roman" w:cs="Times New Roman"/>
          <w:color w:val="000000"/>
          <w:sz w:val="24"/>
          <w:szCs w:val="24"/>
        </w:rPr>
        <w:t>JIM</w:t>
      </w:r>
      <w:r w:rsidRPr="006B751C">
        <w:rPr>
          <w:rFonts w:ascii="Times New Roman" w:hAnsi="Times New Roman" w:cs="Times New Roman"/>
          <w:color w:val="000000"/>
          <w:sz w:val="24"/>
          <w:szCs w:val="24"/>
        </w:rPr>
        <w:t>. To zjednoduší vyřizování žádostí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přístup k</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těmto informacím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umožní operátorům vyjádřit zájem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přístup k</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fyzické infrastruktuře nebo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koordinaci stavebních prací, u</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 xml:space="preserve">nichž hraje rozhodující úlohu načasování. </w:t>
      </w:r>
    </w:p>
    <w:p w14:paraId="3DC32289" w14:textId="5D2321CD" w:rsidR="006B751C" w:rsidRDefault="006B751C"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6B751C">
        <w:rPr>
          <w:rFonts w:ascii="Times New Roman" w:hAnsi="Times New Roman" w:cs="Times New Roman"/>
          <w:color w:val="000000"/>
          <w:sz w:val="24"/>
          <w:szCs w:val="24"/>
        </w:rPr>
        <w:t>Minimální informace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 xml:space="preserve">plánovaných stavebních pracích by měly být zpřístupněny prostřednictvím </w:t>
      </w:r>
      <w:r w:rsidR="00850521">
        <w:rPr>
          <w:rFonts w:ascii="Times New Roman" w:hAnsi="Times New Roman" w:cs="Times New Roman"/>
          <w:color w:val="000000"/>
          <w:sz w:val="24"/>
          <w:szCs w:val="24"/>
        </w:rPr>
        <w:t>JIM</w:t>
      </w:r>
      <w:r w:rsidRPr="006B751C">
        <w:rPr>
          <w:rFonts w:ascii="Times New Roman" w:hAnsi="Times New Roman" w:cs="Times New Roman"/>
          <w:color w:val="000000"/>
          <w:sz w:val="24"/>
          <w:szCs w:val="24"/>
        </w:rPr>
        <w:t>, jakmile bude mít tyto informace k</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dispozici dotčený provozovatel sítě,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v každém případě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tehdy, když jsou vyžadována povolení, nejpozději dva měsíce před prvním podáním žádosti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 xml:space="preserve">povolení příslušným orgánům. </w:t>
      </w:r>
    </w:p>
    <w:p w14:paraId="7D9478DE" w14:textId="51944116" w:rsidR="006B751C" w:rsidRDefault="006B751C"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6B751C">
        <w:rPr>
          <w:rFonts w:ascii="Times New Roman" w:hAnsi="Times New Roman" w:cs="Times New Roman"/>
          <w:color w:val="000000"/>
          <w:sz w:val="24"/>
          <w:szCs w:val="24"/>
        </w:rPr>
        <w:t>Provozovatelé sítě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subjekty veřejného sektoru podléhající povinnostem v</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oblasti transparentnosti by mohli proaktivně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na dobrovolném základě rozšířit minimální zpřístupněné informace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další charakteristiky, jako jsou informace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existující fyzické infrastruktuře, úrovni obsazenosti fyzické infrastruktury nebo orientační informace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dostupnosti nenasvícených optických vláken.</w:t>
      </w:r>
    </w:p>
    <w:p w14:paraId="0E1E25F9" w14:textId="636BDEC8" w:rsidR="00201508" w:rsidRDefault="00201508"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Institut evidence plánovaných stavebních prací navazuje na institut e</w:t>
      </w:r>
      <w:r w:rsidRPr="00201508">
        <w:rPr>
          <w:rFonts w:ascii="Times New Roman" w:hAnsi="Times New Roman" w:cs="Times New Roman"/>
          <w:color w:val="000000"/>
          <w:sz w:val="24"/>
          <w:szCs w:val="24"/>
        </w:rPr>
        <w:t>vidence připravovaných staveb infrastruktury</w:t>
      </w:r>
      <w:r>
        <w:rPr>
          <w:rFonts w:ascii="Times New Roman" w:hAnsi="Times New Roman" w:cs="Times New Roman"/>
          <w:color w:val="000000"/>
          <w:sz w:val="24"/>
          <w:szCs w:val="24"/>
        </w:rPr>
        <w:t xml:space="preserve"> podle zákona č. 194/2017 Sb.</w:t>
      </w:r>
    </w:p>
    <w:p w14:paraId="1DCF2F0F" w14:textId="12809C4D" w:rsidR="006B751C" w:rsidRDefault="006B751C" w:rsidP="006B751C">
      <w:pPr>
        <w:autoSpaceDE w:val="0"/>
        <w:autoSpaceDN w:val="0"/>
        <w:adjustRightInd w:val="0"/>
        <w:spacing w:after="0" w:line="240" w:lineRule="auto"/>
        <w:rPr>
          <w:rFonts w:ascii="EUAlbertina" w:hAnsi="EUAlbertina" w:cs="EUAlbertina"/>
          <w:color w:val="000000"/>
          <w:sz w:val="24"/>
          <w:szCs w:val="24"/>
        </w:rPr>
      </w:pPr>
    </w:p>
    <w:p w14:paraId="6AF900C0" w14:textId="15E9AA28" w:rsidR="00272C4A" w:rsidRPr="00A73FFF" w:rsidRDefault="00581E31" w:rsidP="006B751C">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K</w:t>
      </w:r>
      <w:r w:rsidR="00272C4A" w:rsidRPr="00A73FFF">
        <w:rPr>
          <w:rFonts w:ascii="Times New Roman" w:hAnsi="Times New Roman" w:cs="Times New Roman"/>
          <w:i/>
          <w:iCs/>
          <w:color w:val="000000"/>
          <w:sz w:val="24"/>
          <w:szCs w:val="24"/>
        </w:rPr>
        <w:t> odst</w:t>
      </w:r>
      <w:r w:rsidR="00B6160B">
        <w:rPr>
          <w:rFonts w:ascii="Times New Roman" w:hAnsi="Times New Roman" w:cs="Times New Roman"/>
          <w:i/>
          <w:iCs/>
          <w:color w:val="000000"/>
          <w:sz w:val="24"/>
          <w:szCs w:val="24"/>
        </w:rPr>
        <w:t>avc</w:t>
      </w:r>
      <w:r w:rsidR="00201508">
        <w:rPr>
          <w:rFonts w:ascii="Times New Roman" w:hAnsi="Times New Roman" w:cs="Times New Roman"/>
          <w:i/>
          <w:iCs/>
          <w:color w:val="000000"/>
          <w:sz w:val="24"/>
          <w:szCs w:val="24"/>
        </w:rPr>
        <w:t>i</w:t>
      </w:r>
      <w:r w:rsidR="00272C4A" w:rsidRPr="00A73FFF">
        <w:rPr>
          <w:rFonts w:ascii="Times New Roman" w:hAnsi="Times New Roman" w:cs="Times New Roman"/>
          <w:i/>
          <w:iCs/>
          <w:color w:val="000000"/>
          <w:sz w:val="24"/>
          <w:szCs w:val="24"/>
        </w:rPr>
        <w:t xml:space="preserve"> </w:t>
      </w:r>
      <w:r w:rsidR="00AE7578">
        <w:rPr>
          <w:rFonts w:ascii="Times New Roman" w:hAnsi="Times New Roman" w:cs="Times New Roman"/>
          <w:i/>
          <w:iCs/>
          <w:color w:val="000000"/>
          <w:sz w:val="24"/>
          <w:szCs w:val="24"/>
        </w:rPr>
        <w:t>8</w:t>
      </w:r>
    </w:p>
    <w:p w14:paraId="21B2301A" w14:textId="3E2A55BD" w:rsidR="00201508" w:rsidRDefault="006B751C" w:rsidP="001C5BDB">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6B751C">
        <w:rPr>
          <w:rFonts w:ascii="Times New Roman" w:hAnsi="Times New Roman" w:cs="Times New Roman"/>
          <w:color w:val="000000"/>
          <w:sz w:val="24"/>
          <w:szCs w:val="24"/>
        </w:rPr>
        <w:t>Pro zajištění proporcionality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bezpečnosti nemusí požadavek na zpřístupnění informací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 xml:space="preserve">existující fyzické infrastruktuře prostřednictvím </w:t>
      </w:r>
      <w:r w:rsidR="00850521">
        <w:rPr>
          <w:rFonts w:ascii="Times New Roman" w:hAnsi="Times New Roman" w:cs="Times New Roman"/>
          <w:color w:val="000000"/>
          <w:sz w:val="24"/>
          <w:szCs w:val="24"/>
        </w:rPr>
        <w:t>JIM</w:t>
      </w:r>
      <w:r w:rsidRPr="006B751C">
        <w:rPr>
          <w:rFonts w:ascii="Times New Roman" w:hAnsi="Times New Roman" w:cs="Times New Roman"/>
          <w:color w:val="000000"/>
          <w:sz w:val="24"/>
          <w:szCs w:val="24"/>
        </w:rPr>
        <w:t xml:space="preserve"> platit ze stejných důvodů, jimiž je odůvodňováno zamítnutí žádosti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přístup. Kromě toho by zpřístupňování informací o</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 xml:space="preserve">existující fyzické infrastruktuře prostřednictvím </w:t>
      </w:r>
      <w:r w:rsidR="00850521">
        <w:rPr>
          <w:rFonts w:ascii="Times New Roman" w:hAnsi="Times New Roman" w:cs="Times New Roman"/>
          <w:color w:val="000000"/>
          <w:sz w:val="24"/>
          <w:szCs w:val="24"/>
        </w:rPr>
        <w:t>JIM</w:t>
      </w:r>
      <w:r w:rsidRPr="006B751C">
        <w:rPr>
          <w:rFonts w:ascii="Times New Roman" w:hAnsi="Times New Roman" w:cs="Times New Roman"/>
          <w:color w:val="000000"/>
          <w:sz w:val="24"/>
          <w:szCs w:val="24"/>
        </w:rPr>
        <w:t xml:space="preserve"> mohlo být ve velmi specifických případech pro provozovatele sítě a</w:t>
      </w:r>
      <w:r w:rsidR="00877235">
        <w:rPr>
          <w:rFonts w:ascii="Times New Roman" w:hAnsi="Times New Roman" w:cs="Times New Roman"/>
          <w:color w:val="000000"/>
          <w:sz w:val="24"/>
          <w:szCs w:val="24"/>
        </w:rPr>
        <w:t> </w:t>
      </w:r>
      <w:r w:rsidRPr="006B751C">
        <w:rPr>
          <w:rFonts w:ascii="Times New Roman" w:hAnsi="Times New Roman" w:cs="Times New Roman"/>
          <w:color w:val="000000"/>
          <w:sz w:val="24"/>
          <w:szCs w:val="24"/>
        </w:rPr>
        <w:t>subjekty veřejného sektoru zatěžující nebo nepřiměřené.</w:t>
      </w:r>
    </w:p>
    <w:p w14:paraId="548CD464" w14:textId="2ED7EA8F" w:rsidR="006B751C" w:rsidRDefault="00201508"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201508">
        <w:rPr>
          <w:rFonts w:ascii="Times New Roman" w:hAnsi="Times New Roman" w:cs="Times New Roman"/>
          <w:color w:val="000000"/>
          <w:sz w:val="24"/>
          <w:szCs w:val="24"/>
        </w:rPr>
        <w:t xml:space="preserve">Stavebními pracemi omezeného rozsahu podle čl. </w:t>
      </w:r>
      <w:r w:rsidR="0024090C">
        <w:rPr>
          <w:rFonts w:ascii="Times New Roman" w:hAnsi="Times New Roman" w:cs="Times New Roman"/>
          <w:color w:val="000000"/>
          <w:sz w:val="24"/>
          <w:szCs w:val="24"/>
        </w:rPr>
        <w:t>6</w:t>
      </w:r>
      <w:r w:rsidRPr="00201508">
        <w:rPr>
          <w:rFonts w:ascii="Times New Roman" w:hAnsi="Times New Roman" w:cs="Times New Roman"/>
          <w:color w:val="000000"/>
          <w:sz w:val="24"/>
          <w:szCs w:val="24"/>
        </w:rPr>
        <w:t xml:space="preserve"> odst. </w:t>
      </w:r>
      <w:r w:rsidR="0024090C">
        <w:rPr>
          <w:rFonts w:ascii="Times New Roman" w:hAnsi="Times New Roman" w:cs="Times New Roman"/>
          <w:color w:val="000000"/>
          <w:sz w:val="24"/>
          <w:szCs w:val="24"/>
        </w:rPr>
        <w:t>2</w:t>
      </w:r>
      <w:r w:rsidRPr="00201508">
        <w:rPr>
          <w:rFonts w:ascii="Times New Roman" w:hAnsi="Times New Roman" w:cs="Times New Roman"/>
          <w:color w:val="000000"/>
          <w:sz w:val="24"/>
          <w:szCs w:val="24"/>
        </w:rPr>
        <w:t xml:space="preserve"> se stanoví stavební práce podle přílohy 1 stavebního zákona, tj. drobné stavby.</w:t>
      </w:r>
    </w:p>
    <w:p w14:paraId="3F8E1375" w14:textId="102D7E17" w:rsidR="00746363" w:rsidRPr="00A73FFF" w:rsidRDefault="00581E31" w:rsidP="00DD032C">
      <w:pPr>
        <w:keepNext/>
        <w:autoSpaceDE w:val="0"/>
        <w:autoSpaceDN w:val="0"/>
        <w:adjustRightInd w:val="0"/>
        <w:spacing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K</w:t>
      </w:r>
      <w:r w:rsidR="00746363" w:rsidRPr="00A73FFF">
        <w:rPr>
          <w:rFonts w:ascii="Times New Roman" w:hAnsi="Times New Roman" w:cs="Times New Roman"/>
          <w:i/>
          <w:iCs/>
          <w:color w:val="000000"/>
          <w:sz w:val="24"/>
          <w:szCs w:val="24"/>
        </w:rPr>
        <w:t> odst</w:t>
      </w:r>
      <w:r w:rsidR="00B6160B">
        <w:rPr>
          <w:rFonts w:ascii="Times New Roman" w:hAnsi="Times New Roman" w:cs="Times New Roman"/>
          <w:i/>
          <w:iCs/>
          <w:color w:val="000000"/>
          <w:sz w:val="24"/>
          <w:szCs w:val="24"/>
        </w:rPr>
        <w:t>avcům</w:t>
      </w:r>
      <w:r w:rsidR="00B6160B" w:rsidRPr="00A73FFF">
        <w:rPr>
          <w:rFonts w:ascii="Times New Roman" w:hAnsi="Times New Roman" w:cs="Times New Roman"/>
          <w:i/>
          <w:iCs/>
          <w:color w:val="000000"/>
          <w:sz w:val="24"/>
          <w:szCs w:val="24"/>
        </w:rPr>
        <w:t xml:space="preserve"> </w:t>
      </w:r>
      <w:r w:rsidR="00AE7578">
        <w:rPr>
          <w:rFonts w:ascii="Times New Roman" w:hAnsi="Times New Roman" w:cs="Times New Roman"/>
          <w:i/>
          <w:iCs/>
          <w:color w:val="000000"/>
          <w:sz w:val="24"/>
          <w:szCs w:val="24"/>
        </w:rPr>
        <w:t>9</w:t>
      </w:r>
      <w:r w:rsidR="00746363" w:rsidRPr="00A73FFF">
        <w:rPr>
          <w:rFonts w:ascii="Times New Roman" w:hAnsi="Times New Roman" w:cs="Times New Roman"/>
          <w:i/>
          <w:iCs/>
          <w:color w:val="000000"/>
          <w:sz w:val="24"/>
          <w:szCs w:val="24"/>
        </w:rPr>
        <w:t xml:space="preserve"> a</w:t>
      </w:r>
      <w:r w:rsidR="00877235">
        <w:rPr>
          <w:rFonts w:ascii="Times New Roman" w:hAnsi="Times New Roman" w:cs="Times New Roman"/>
          <w:i/>
          <w:iCs/>
          <w:color w:val="000000"/>
          <w:sz w:val="24"/>
          <w:szCs w:val="24"/>
        </w:rPr>
        <w:t> </w:t>
      </w:r>
      <w:r w:rsidR="00AE7578">
        <w:rPr>
          <w:rFonts w:ascii="Times New Roman" w:hAnsi="Times New Roman" w:cs="Times New Roman"/>
          <w:i/>
          <w:iCs/>
          <w:color w:val="000000"/>
          <w:sz w:val="24"/>
          <w:szCs w:val="24"/>
        </w:rPr>
        <w:t>10</w:t>
      </w:r>
    </w:p>
    <w:p w14:paraId="769D4655" w14:textId="0AA024B7" w:rsidR="00746363" w:rsidRDefault="00746363" w:rsidP="00DD032C">
      <w:pPr>
        <w:keepNext/>
        <w:autoSpaceDE w:val="0"/>
        <w:autoSpaceDN w:val="0"/>
        <w:adjustRightInd w:val="0"/>
        <w:spacing w:after="0" w:line="240" w:lineRule="auto"/>
        <w:jc w:val="both"/>
        <w:rPr>
          <w:rFonts w:ascii="Times New Roman" w:hAnsi="Times New Roman" w:cs="Times New Roman"/>
          <w:color w:val="000000"/>
          <w:sz w:val="24"/>
          <w:szCs w:val="24"/>
        </w:rPr>
      </w:pPr>
    </w:p>
    <w:p w14:paraId="542DEA65" w14:textId="42101DD4" w:rsidR="0033045B" w:rsidRDefault="0033045B" w:rsidP="0033045B">
      <w:pPr>
        <w:autoSpaceDE w:val="0"/>
        <w:autoSpaceDN w:val="0"/>
        <w:adjustRightInd w:val="0"/>
        <w:spacing w:line="240" w:lineRule="auto"/>
        <w:ind w:firstLine="708"/>
        <w:jc w:val="both"/>
        <w:outlineLvl w:val="0"/>
        <w:rPr>
          <w:rFonts w:ascii="Times New Roman" w:hAnsi="Times New Roman" w:cs="Times New Roman"/>
          <w:sz w:val="24"/>
          <w:szCs w:val="24"/>
        </w:rPr>
      </w:pPr>
      <w:r>
        <w:rPr>
          <w:rFonts w:ascii="Times New Roman" w:hAnsi="Times New Roman" w:cs="Times New Roman"/>
          <w:color w:val="000000"/>
          <w:sz w:val="24"/>
          <w:szCs w:val="24"/>
          <w:lang w:eastAsia="cs-CZ"/>
        </w:rPr>
        <w:t>Naplnění adaptace s</w:t>
      </w:r>
      <w:r w:rsidR="00877235">
        <w:rPr>
          <w:rFonts w:ascii="Times New Roman" w:hAnsi="Times New Roman" w:cs="Times New Roman"/>
          <w:color w:val="000000"/>
          <w:sz w:val="24"/>
          <w:szCs w:val="24"/>
          <w:lang w:eastAsia="cs-CZ"/>
        </w:rPr>
        <w:t> </w:t>
      </w:r>
      <w:r>
        <w:rPr>
          <w:rFonts w:ascii="Times New Roman" w:hAnsi="Times New Roman" w:cs="Times New Roman"/>
          <w:color w:val="000000"/>
          <w:sz w:val="24"/>
          <w:szCs w:val="24"/>
          <w:lang w:eastAsia="cs-CZ"/>
        </w:rPr>
        <w:t>ohledem na čl</w:t>
      </w:r>
      <w:r w:rsidRPr="00F75560">
        <w:rPr>
          <w:rFonts w:ascii="Times New Roman" w:hAnsi="Times New Roman" w:cs="Times New Roman"/>
          <w:color w:val="000000"/>
          <w:sz w:val="24"/>
          <w:szCs w:val="24"/>
          <w:lang w:eastAsia="cs-CZ"/>
        </w:rPr>
        <w:t xml:space="preserve">. </w:t>
      </w:r>
      <w:r w:rsidR="00A61860">
        <w:rPr>
          <w:rFonts w:ascii="Times New Roman" w:hAnsi="Times New Roman" w:cs="Times New Roman"/>
          <w:color w:val="000000"/>
          <w:sz w:val="24"/>
          <w:szCs w:val="24"/>
          <w:lang w:eastAsia="cs-CZ"/>
        </w:rPr>
        <w:t>6</w:t>
      </w:r>
      <w:r w:rsidRPr="00F75560">
        <w:rPr>
          <w:rFonts w:ascii="Times New Roman" w:hAnsi="Times New Roman" w:cs="Times New Roman"/>
          <w:sz w:val="24"/>
          <w:szCs w:val="24"/>
        </w:rPr>
        <w:t xml:space="preserve"> z</w:t>
      </w:r>
      <w:r w:rsidR="00877235">
        <w:rPr>
          <w:rFonts w:ascii="Times New Roman" w:hAnsi="Times New Roman" w:cs="Times New Roman"/>
          <w:sz w:val="24"/>
          <w:szCs w:val="24"/>
        </w:rPr>
        <w:t> </w:t>
      </w:r>
      <w:r w:rsidRPr="00F75560">
        <w:rPr>
          <w:rFonts w:ascii="Times New Roman" w:hAnsi="Times New Roman" w:cs="Times New Roman"/>
          <w:sz w:val="24"/>
          <w:szCs w:val="24"/>
        </w:rPr>
        <w:t>důvodů obrany nebo bezpečnosti státu</w:t>
      </w:r>
      <w:r w:rsidR="00667E53" w:rsidRPr="00667E53">
        <w:rPr>
          <w:rFonts w:ascii="Times New Roman" w:hAnsi="Times New Roman" w:cs="Times New Roman"/>
          <w:sz w:val="24"/>
          <w:szCs w:val="24"/>
        </w:rPr>
        <w:t xml:space="preserve"> nebo jde-li o</w:t>
      </w:r>
      <w:r w:rsidR="00877235">
        <w:rPr>
          <w:rFonts w:ascii="Times New Roman" w:hAnsi="Times New Roman" w:cs="Times New Roman"/>
          <w:sz w:val="24"/>
          <w:szCs w:val="24"/>
        </w:rPr>
        <w:t> </w:t>
      </w:r>
      <w:r w:rsidR="00667E53" w:rsidRPr="00667E53">
        <w:rPr>
          <w:rFonts w:ascii="Times New Roman" w:hAnsi="Times New Roman" w:cs="Times New Roman"/>
          <w:sz w:val="24"/>
          <w:szCs w:val="24"/>
        </w:rPr>
        <w:t>kritickou infrastrukturu</w:t>
      </w:r>
      <w:r w:rsidRPr="00F75560">
        <w:rPr>
          <w:rFonts w:ascii="Times New Roman" w:hAnsi="Times New Roman" w:cs="Times New Roman"/>
          <w:sz w:val="24"/>
          <w:szCs w:val="24"/>
        </w:rPr>
        <w:t>.</w:t>
      </w:r>
    </w:p>
    <w:p w14:paraId="2D6FF3E0" w14:textId="407EC9B3" w:rsidR="00A61860" w:rsidRPr="00A61860" w:rsidRDefault="00A61860" w:rsidP="00A61860">
      <w:pPr>
        <w:autoSpaceDE w:val="0"/>
        <w:autoSpaceDN w:val="0"/>
        <w:adjustRightInd w:val="0"/>
        <w:spacing w:after="0" w:line="240" w:lineRule="auto"/>
        <w:ind w:firstLine="708"/>
        <w:jc w:val="both"/>
        <w:rPr>
          <w:rFonts w:ascii="Times New Roman" w:hAnsi="Times New Roman" w:cs="Times New Roman"/>
          <w:color w:val="000000"/>
          <w:sz w:val="24"/>
          <w:szCs w:val="24"/>
        </w:rPr>
      </w:pPr>
      <w:r w:rsidRPr="00A61860">
        <w:rPr>
          <w:rFonts w:ascii="Times New Roman" w:hAnsi="Times New Roman" w:cs="Times New Roman"/>
          <w:color w:val="000000"/>
          <w:sz w:val="24"/>
          <w:szCs w:val="24"/>
        </w:rPr>
        <w:t>Přístup k</w:t>
      </w:r>
      <w:r w:rsidR="00877235">
        <w:rPr>
          <w:rFonts w:ascii="Times New Roman" w:hAnsi="Times New Roman" w:cs="Times New Roman"/>
          <w:color w:val="000000"/>
          <w:sz w:val="24"/>
          <w:szCs w:val="24"/>
        </w:rPr>
        <w:t> </w:t>
      </w:r>
      <w:r w:rsidRPr="00A61860">
        <w:rPr>
          <w:rFonts w:ascii="Times New Roman" w:hAnsi="Times New Roman" w:cs="Times New Roman"/>
          <w:color w:val="000000"/>
          <w:sz w:val="24"/>
          <w:szCs w:val="24"/>
        </w:rPr>
        <w:t>minimálním informacím lze omezit nebo zamítnout pouze tehdy, je-li to nezbytné k</w:t>
      </w:r>
      <w:r w:rsidR="00877235">
        <w:rPr>
          <w:rFonts w:ascii="Times New Roman" w:hAnsi="Times New Roman" w:cs="Times New Roman"/>
          <w:color w:val="000000"/>
          <w:sz w:val="24"/>
          <w:szCs w:val="24"/>
        </w:rPr>
        <w:t> </w:t>
      </w:r>
      <w:r w:rsidRPr="00A61860">
        <w:rPr>
          <w:rFonts w:ascii="Times New Roman" w:hAnsi="Times New Roman" w:cs="Times New Roman"/>
          <w:color w:val="000000"/>
          <w:sz w:val="24"/>
          <w:szCs w:val="24"/>
        </w:rPr>
        <w:t>zajištění bezpečnosti a</w:t>
      </w:r>
      <w:r w:rsidR="00877235">
        <w:rPr>
          <w:rFonts w:ascii="Times New Roman" w:hAnsi="Times New Roman" w:cs="Times New Roman"/>
          <w:color w:val="000000"/>
          <w:sz w:val="24"/>
          <w:szCs w:val="24"/>
        </w:rPr>
        <w:t> </w:t>
      </w:r>
      <w:r w:rsidRPr="00A61860">
        <w:rPr>
          <w:rFonts w:ascii="Times New Roman" w:hAnsi="Times New Roman" w:cs="Times New Roman"/>
          <w:color w:val="000000"/>
          <w:sz w:val="24"/>
          <w:szCs w:val="24"/>
        </w:rPr>
        <w:t>integrity sítí, národní bezpečnosti, zabezpečení kritické infrastruktury, veřejného zdraví nebo bezpečnosti, nebo z</w:t>
      </w:r>
      <w:r w:rsidR="00877235">
        <w:rPr>
          <w:rFonts w:ascii="Times New Roman" w:hAnsi="Times New Roman" w:cs="Times New Roman"/>
          <w:color w:val="000000"/>
          <w:sz w:val="24"/>
          <w:szCs w:val="24"/>
        </w:rPr>
        <w:t> </w:t>
      </w:r>
      <w:r w:rsidRPr="00A61860">
        <w:rPr>
          <w:rFonts w:ascii="Times New Roman" w:hAnsi="Times New Roman" w:cs="Times New Roman"/>
          <w:color w:val="000000"/>
          <w:sz w:val="24"/>
          <w:szCs w:val="24"/>
        </w:rPr>
        <w:t>důvodů důvěrnosti nebo provozního či obchodního tajemství.</w:t>
      </w:r>
    </w:p>
    <w:p w14:paraId="0639C6C3" w14:textId="77777777" w:rsidR="00A61860" w:rsidRPr="00A61860" w:rsidRDefault="00A61860" w:rsidP="00A61860">
      <w:pPr>
        <w:autoSpaceDE w:val="0"/>
        <w:autoSpaceDN w:val="0"/>
        <w:adjustRightInd w:val="0"/>
        <w:spacing w:after="0" w:line="240" w:lineRule="auto"/>
        <w:jc w:val="both"/>
        <w:rPr>
          <w:rFonts w:ascii="Times New Roman" w:hAnsi="Times New Roman" w:cs="Times New Roman"/>
          <w:color w:val="000000"/>
          <w:sz w:val="24"/>
          <w:szCs w:val="24"/>
        </w:rPr>
      </w:pPr>
    </w:p>
    <w:p w14:paraId="10485E58" w14:textId="474C1C41" w:rsidR="00A61860" w:rsidRPr="00A61860" w:rsidRDefault="00A61860" w:rsidP="00A61860">
      <w:pPr>
        <w:autoSpaceDE w:val="0"/>
        <w:autoSpaceDN w:val="0"/>
        <w:adjustRightInd w:val="0"/>
        <w:spacing w:after="0" w:line="240" w:lineRule="auto"/>
        <w:ind w:firstLine="708"/>
        <w:jc w:val="both"/>
        <w:rPr>
          <w:rFonts w:ascii="Times New Roman" w:hAnsi="Times New Roman" w:cs="Times New Roman"/>
          <w:color w:val="000000"/>
          <w:sz w:val="24"/>
          <w:szCs w:val="24"/>
        </w:rPr>
      </w:pPr>
      <w:r w:rsidRPr="00A61860">
        <w:rPr>
          <w:rFonts w:ascii="Times New Roman" w:hAnsi="Times New Roman" w:cs="Times New Roman"/>
          <w:color w:val="000000"/>
          <w:sz w:val="24"/>
          <w:szCs w:val="24"/>
        </w:rPr>
        <w:lastRenderedPageBreak/>
        <w:t>Na základě řádně opodstatněných a</w:t>
      </w:r>
      <w:r w:rsidR="00877235">
        <w:rPr>
          <w:rFonts w:ascii="Times New Roman" w:hAnsi="Times New Roman" w:cs="Times New Roman"/>
          <w:color w:val="000000"/>
          <w:sz w:val="24"/>
          <w:szCs w:val="24"/>
        </w:rPr>
        <w:t> </w:t>
      </w:r>
      <w:r w:rsidRPr="00A61860">
        <w:rPr>
          <w:rFonts w:ascii="Times New Roman" w:hAnsi="Times New Roman" w:cs="Times New Roman"/>
          <w:color w:val="000000"/>
          <w:sz w:val="24"/>
          <w:szCs w:val="24"/>
        </w:rPr>
        <w:t>přiměřených důvodů lze identifikovat druhy stavebních prací považovaných za práce omezeného rozsahu, pokud jde o</w:t>
      </w:r>
      <w:r w:rsidR="00877235">
        <w:rPr>
          <w:rFonts w:ascii="Times New Roman" w:hAnsi="Times New Roman" w:cs="Times New Roman"/>
          <w:color w:val="000000"/>
          <w:sz w:val="24"/>
          <w:szCs w:val="24"/>
        </w:rPr>
        <w:t> </w:t>
      </w:r>
      <w:r w:rsidRPr="00A61860">
        <w:rPr>
          <w:rFonts w:ascii="Times New Roman" w:hAnsi="Times New Roman" w:cs="Times New Roman"/>
          <w:color w:val="000000"/>
          <w:sz w:val="24"/>
          <w:szCs w:val="24"/>
        </w:rPr>
        <w:t>hodnotu, velikost nebo trvání, nebo týkajících se vnitrostátní kritické infrastruktury, jakož i</w:t>
      </w:r>
      <w:r w:rsidR="00877235">
        <w:rPr>
          <w:rFonts w:ascii="Times New Roman" w:hAnsi="Times New Roman" w:cs="Times New Roman"/>
          <w:color w:val="000000"/>
          <w:sz w:val="24"/>
          <w:szCs w:val="24"/>
        </w:rPr>
        <w:t> </w:t>
      </w:r>
      <w:r w:rsidRPr="00A61860">
        <w:rPr>
          <w:rFonts w:ascii="Times New Roman" w:hAnsi="Times New Roman" w:cs="Times New Roman"/>
          <w:color w:val="000000"/>
          <w:sz w:val="24"/>
          <w:szCs w:val="24"/>
        </w:rPr>
        <w:t>mimořádné události nebo důvody národní bezpečnosti, které by odůvodňovaly, že by se na ně nevztahovala povinnost poskytovat minimální informace.</w:t>
      </w:r>
    </w:p>
    <w:p w14:paraId="5796CDBE" w14:textId="4FAEDDD4" w:rsidR="00E17390" w:rsidRDefault="00E17390" w:rsidP="0033045B">
      <w:pPr>
        <w:pStyle w:val="Bezmezer"/>
        <w:spacing w:after="120"/>
        <w:rPr>
          <w:bCs/>
          <w:szCs w:val="24"/>
        </w:rPr>
      </w:pPr>
    </w:p>
    <w:p w14:paraId="0280FCC4" w14:textId="1B20BF71" w:rsidR="005E106D" w:rsidRPr="005E106D" w:rsidRDefault="005E106D" w:rsidP="0033045B">
      <w:pPr>
        <w:pStyle w:val="Bezmezer"/>
        <w:spacing w:after="120"/>
        <w:rPr>
          <w:b/>
          <w:szCs w:val="24"/>
        </w:rPr>
      </w:pPr>
      <w:r w:rsidRPr="005E4790">
        <w:rPr>
          <w:b/>
          <w:szCs w:val="24"/>
        </w:rPr>
        <w:t xml:space="preserve">K § </w:t>
      </w:r>
      <w:r w:rsidR="00201508" w:rsidRPr="0024090C">
        <w:rPr>
          <w:b/>
          <w:szCs w:val="24"/>
        </w:rPr>
        <w:t>8</w:t>
      </w:r>
    </w:p>
    <w:p w14:paraId="093E6CCA" w14:textId="190CEF4A" w:rsidR="00C65C20" w:rsidRDefault="00C65C20" w:rsidP="00FB383C">
      <w:pPr>
        <w:pStyle w:val="Bezmezer"/>
        <w:spacing w:after="120"/>
        <w:ind w:firstLine="709"/>
        <w:outlineLvl w:val="0"/>
        <w:rPr>
          <w:bCs/>
          <w:szCs w:val="24"/>
        </w:rPr>
      </w:pPr>
      <w:r w:rsidRPr="0078428A">
        <w:rPr>
          <w:bCs/>
          <w:szCs w:val="24"/>
        </w:rPr>
        <w:t>Pokud je v</w:t>
      </w:r>
      <w:r w:rsidR="00877235">
        <w:rPr>
          <w:bCs/>
          <w:szCs w:val="24"/>
        </w:rPr>
        <w:t> </w:t>
      </w:r>
      <w:r w:rsidRPr="0078428A">
        <w:rPr>
          <w:bCs/>
          <w:szCs w:val="24"/>
        </w:rPr>
        <w:t>určitém území se stavebníkem vedeno řízení o</w:t>
      </w:r>
      <w:r w:rsidR="00877235">
        <w:rPr>
          <w:bCs/>
          <w:szCs w:val="24"/>
        </w:rPr>
        <w:t> </w:t>
      </w:r>
      <w:r w:rsidRPr="0078428A">
        <w:rPr>
          <w:bCs/>
          <w:szCs w:val="24"/>
        </w:rPr>
        <w:t>povolení záměru, vlastník dotčené existující infrastruktury je účastníkem řízení se všemi právy s</w:t>
      </w:r>
      <w:r w:rsidR="00877235">
        <w:rPr>
          <w:bCs/>
          <w:szCs w:val="24"/>
        </w:rPr>
        <w:t> </w:t>
      </w:r>
      <w:r w:rsidRPr="0078428A">
        <w:rPr>
          <w:bCs/>
          <w:szCs w:val="24"/>
        </w:rPr>
        <w:t xml:space="preserve">tím spojenými (zejm. podávat námitky účastníků řízení § 190 stavebního zákona). </w:t>
      </w:r>
    </w:p>
    <w:p w14:paraId="3AE02B45" w14:textId="2BF69AE1" w:rsidR="00C65C20" w:rsidRDefault="00C65C20" w:rsidP="00B36182">
      <w:pPr>
        <w:pStyle w:val="Bezmezer"/>
        <w:ind w:firstLine="709"/>
        <w:outlineLvl w:val="0"/>
        <w:rPr>
          <w:bCs/>
          <w:szCs w:val="24"/>
        </w:rPr>
      </w:pPr>
      <w:r w:rsidRPr="0078428A">
        <w:rPr>
          <w:bCs/>
          <w:szCs w:val="24"/>
        </w:rPr>
        <w:t>Budoucí stavebník</w:t>
      </w:r>
      <w:r w:rsidR="0024090C">
        <w:rPr>
          <w:bCs/>
          <w:szCs w:val="24"/>
        </w:rPr>
        <w:t xml:space="preserve">, resp. </w:t>
      </w:r>
      <w:r w:rsidR="0024090C" w:rsidRPr="0024090C">
        <w:rPr>
          <w:bCs/>
          <w:szCs w:val="24"/>
        </w:rPr>
        <w:t xml:space="preserve">provozovatel sítě </w:t>
      </w:r>
      <w:r w:rsidR="0024090C">
        <w:rPr>
          <w:bCs/>
          <w:szCs w:val="24"/>
        </w:rPr>
        <w:t>nebo</w:t>
      </w:r>
      <w:r w:rsidR="0024090C" w:rsidRPr="0024090C">
        <w:rPr>
          <w:bCs/>
          <w:szCs w:val="24"/>
        </w:rPr>
        <w:t xml:space="preserve"> subjekt veřejného sektoru</w:t>
      </w:r>
      <w:r w:rsidRPr="0078428A">
        <w:rPr>
          <w:bCs/>
          <w:szCs w:val="24"/>
        </w:rPr>
        <w:t>, který na tomto území připravuje stavbu infrastruktury, nebude účastníkem řízení (není-li účastníkem řízení z</w:t>
      </w:r>
      <w:r w:rsidR="00877235">
        <w:rPr>
          <w:bCs/>
          <w:szCs w:val="24"/>
        </w:rPr>
        <w:t> </w:t>
      </w:r>
      <w:r w:rsidRPr="0078428A">
        <w:rPr>
          <w:bCs/>
          <w:szCs w:val="24"/>
        </w:rPr>
        <w:t>jiného důvodu), ale pro zvýšení efektivity koordinace staveb by měl být o</w:t>
      </w:r>
      <w:r w:rsidR="00877235">
        <w:rPr>
          <w:bCs/>
          <w:szCs w:val="24"/>
        </w:rPr>
        <w:t> </w:t>
      </w:r>
      <w:r w:rsidRPr="0078428A">
        <w:rPr>
          <w:bCs/>
          <w:szCs w:val="24"/>
        </w:rPr>
        <w:t>zahájení řízení informován, aby v</w:t>
      </w:r>
      <w:r w:rsidR="00877235">
        <w:rPr>
          <w:bCs/>
          <w:szCs w:val="24"/>
        </w:rPr>
        <w:t> </w:t>
      </w:r>
      <w:r w:rsidRPr="0078428A">
        <w:rPr>
          <w:bCs/>
          <w:szCs w:val="24"/>
        </w:rPr>
        <w:t>průběhu řízení mohl stavebníkovi navrhnout využití institutu souvisejících staveb</w:t>
      </w:r>
      <w:r>
        <w:rPr>
          <w:bCs/>
          <w:szCs w:val="24"/>
        </w:rPr>
        <w:t xml:space="preserve"> </w:t>
      </w:r>
      <w:r w:rsidRPr="0078428A">
        <w:rPr>
          <w:bCs/>
          <w:szCs w:val="24"/>
        </w:rPr>
        <w:t xml:space="preserve">či </w:t>
      </w:r>
      <w:proofErr w:type="spellStart"/>
      <w:r w:rsidRPr="0078428A">
        <w:rPr>
          <w:bCs/>
          <w:szCs w:val="24"/>
        </w:rPr>
        <w:t>přípoloží</w:t>
      </w:r>
      <w:proofErr w:type="spellEnd"/>
      <w:r>
        <w:rPr>
          <w:bCs/>
          <w:szCs w:val="24"/>
        </w:rPr>
        <w:t xml:space="preserve"> </w:t>
      </w:r>
      <w:r w:rsidRPr="0078428A">
        <w:rPr>
          <w:bCs/>
          <w:szCs w:val="24"/>
        </w:rPr>
        <w:t>(§ 2i liniového zákona), případně uplatňovat připomínky veřejnosti (§ 192 stavebního zákona).</w:t>
      </w:r>
    </w:p>
    <w:p w14:paraId="6C4F8582" w14:textId="6E6660D7" w:rsidR="00C65C20" w:rsidRDefault="00C65C20" w:rsidP="00FB383C">
      <w:pPr>
        <w:pStyle w:val="Bezmezer"/>
        <w:spacing w:after="120"/>
        <w:ind w:firstLine="709"/>
        <w:outlineLvl w:val="0"/>
        <w:rPr>
          <w:bCs/>
          <w:szCs w:val="24"/>
        </w:rPr>
      </w:pPr>
      <w:r w:rsidRPr="0078428A">
        <w:rPr>
          <w:bCs/>
          <w:szCs w:val="24"/>
        </w:rPr>
        <w:t>Podle § 188 stavebního zákona se oznámení o</w:t>
      </w:r>
      <w:r w:rsidR="00877235">
        <w:rPr>
          <w:bCs/>
          <w:szCs w:val="24"/>
        </w:rPr>
        <w:t> </w:t>
      </w:r>
      <w:r w:rsidRPr="0078428A">
        <w:rPr>
          <w:bCs/>
          <w:szCs w:val="24"/>
        </w:rPr>
        <w:t>zahájení řízení doručuje účastníkům řízení podle § 182 stavebního zákona, m. j. dotčeným vlastníkům pozemků a</w:t>
      </w:r>
      <w:r w:rsidR="00877235">
        <w:rPr>
          <w:bCs/>
          <w:szCs w:val="24"/>
        </w:rPr>
        <w:t> </w:t>
      </w:r>
      <w:r w:rsidRPr="0078428A">
        <w:rPr>
          <w:bCs/>
          <w:szCs w:val="24"/>
        </w:rPr>
        <w:t>staveb. Navržená právní úprava rozšiřuje okruh osob, kterým se toto oznámení doručuje, také o</w:t>
      </w:r>
      <w:r w:rsidR="00877235">
        <w:rPr>
          <w:bCs/>
          <w:szCs w:val="24"/>
        </w:rPr>
        <w:t> </w:t>
      </w:r>
      <w:r w:rsidRPr="0078428A">
        <w:rPr>
          <w:bCs/>
          <w:szCs w:val="24"/>
        </w:rPr>
        <w:t>dotčené budoucí stavebníky, kteří v</w:t>
      </w:r>
      <w:r w:rsidR="00877235">
        <w:rPr>
          <w:bCs/>
          <w:szCs w:val="24"/>
        </w:rPr>
        <w:t> </w:t>
      </w:r>
      <w:r w:rsidRPr="0078428A">
        <w:rPr>
          <w:bCs/>
          <w:szCs w:val="24"/>
        </w:rPr>
        <w:t>daném území evidují připravovanou stavbu</w:t>
      </w:r>
      <w:r>
        <w:rPr>
          <w:bCs/>
          <w:szCs w:val="24"/>
        </w:rPr>
        <w:t>.</w:t>
      </w:r>
    </w:p>
    <w:p w14:paraId="77145129" w14:textId="120C4EEA" w:rsidR="0024090C" w:rsidRDefault="0024090C" w:rsidP="000304FD">
      <w:pPr>
        <w:pStyle w:val="Bezmezer"/>
        <w:ind w:firstLine="709"/>
        <w:outlineLvl w:val="0"/>
        <w:rPr>
          <w:bCs/>
          <w:szCs w:val="24"/>
        </w:rPr>
      </w:pPr>
      <w:r>
        <w:rPr>
          <w:bCs/>
          <w:szCs w:val="24"/>
        </w:rPr>
        <w:t>Institut „oznámení o</w:t>
      </w:r>
      <w:r w:rsidR="00877235">
        <w:rPr>
          <w:bCs/>
          <w:szCs w:val="24"/>
        </w:rPr>
        <w:t> </w:t>
      </w:r>
      <w:r>
        <w:rPr>
          <w:bCs/>
          <w:szCs w:val="24"/>
        </w:rPr>
        <w:t>zahájení řízení“ je převzat podle § 2e zákona č. 194/2017 Sb.</w:t>
      </w:r>
    </w:p>
    <w:p w14:paraId="2C7C54C6" w14:textId="77777777" w:rsidR="000304FD" w:rsidRDefault="000304FD" w:rsidP="000304FD">
      <w:pPr>
        <w:pStyle w:val="Bezmezer"/>
        <w:ind w:firstLine="709"/>
        <w:outlineLvl w:val="0"/>
        <w:rPr>
          <w:bCs/>
          <w:szCs w:val="24"/>
        </w:rPr>
      </w:pPr>
    </w:p>
    <w:p w14:paraId="50200CF7" w14:textId="56FD0E74" w:rsidR="00BD5673" w:rsidRPr="00E17390" w:rsidRDefault="00E17390" w:rsidP="00E17390">
      <w:pPr>
        <w:pStyle w:val="Bezmezer"/>
        <w:spacing w:after="120"/>
        <w:rPr>
          <w:b/>
          <w:szCs w:val="24"/>
        </w:rPr>
      </w:pPr>
      <w:r w:rsidRPr="00E17390">
        <w:rPr>
          <w:b/>
          <w:szCs w:val="24"/>
        </w:rPr>
        <w:t xml:space="preserve">K § </w:t>
      </w:r>
      <w:r w:rsidR="00201508">
        <w:rPr>
          <w:b/>
          <w:szCs w:val="24"/>
        </w:rPr>
        <w:t>9</w:t>
      </w:r>
    </w:p>
    <w:p w14:paraId="2B3893C5" w14:textId="00EE9392" w:rsidR="00E17390" w:rsidRDefault="001C20D1" w:rsidP="00FB383C">
      <w:pPr>
        <w:spacing w:after="120"/>
        <w:ind w:firstLine="709"/>
        <w:jc w:val="both"/>
        <w:rPr>
          <w:rFonts w:ascii="Times New Roman" w:hAnsi="Times New Roman" w:cs="Times New Roman"/>
          <w:sz w:val="24"/>
          <w:szCs w:val="24"/>
        </w:rPr>
      </w:pPr>
      <w:r>
        <w:rPr>
          <w:rFonts w:ascii="Times New Roman" w:hAnsi="Times New Roman" w:cs="Times New Roman"/>
          <w:sz w:val="24"/>
          <w:szCs w:val="24"/>
        </w:rPr>
        <w:t>Úprava</w:t>
      </w:r>
      <w:r w:rsidR="00E17390" w:rsidRPr="00324124">
        <w:rPr>
          <w:rFonts w:ascii="Times New Roman" w:hAnsi="Times New Roman" w:cs="Times New Roman"/>
          <w:sz w:val="24"/>
          <w:szCs w:val="24"/>
        </w:rPr>
        <w:t xml:space="preserve"> týkající se nevydání rozhodnutí o</w:t>
      </w:r>
      <w:r w:rsidR="00877235">
        <w:rPr>
          <w:rFonts w:ascii="Times New Roman" w:hAnsi="Times New Roman" w:cs="Times New Roman"/>
          <w:sz w:val="24"/>
          <w:szCs w:val="24"/>
        </w:rPr>
        <w:t> </w:t>
      </w:r>
      <w:r w:rsidR="00E17390" w:rsidRPr="00324124">
        <w:rPr>
          <w:rFonts w:ascii="Times New Roman" w:hAnsi="Times New Roman" w:cs="Times New Roman"/>
          <w:sz w:val="24"/>
          <w:szCs w:val="24"/>
        </w:rPr>
        <w:t>žádosti o</w:t>
      </w:r>
      <w:r w:rsidR="00877235">
        <w:rPr>
          <w:rFonts w:ascii="Times New Roman" w:hAnsi="Times New Roman" w:cs="Times New Roman"/>
          <w:sz w:val="24"/>
          <w:szCs w:val="24"/>
        </w:rPr>
        <w:t> </w:t>
      </w:r>
      <w:r w:rsidR="00E17390" w:rsidRPr="00324124">
        <w:rPr>
          <w:rFonts w:ascii="Times New Roman" w:hAnsi="Times New Roman" w:cs="Times New Roman"/>
          <w:sz w:val="24"/>
          <w:szCs w:val="24"/>
        </w:rPr>
        <w:t>povolení ve vztahu k</w:t>
      </w:r>
      <w:r w:rsidR="00877235">
        <w:rPr>
          <w:rFonts w:ascii="Times New Roman" w:hAnsi="Times New Roman" w:cs="Times New Roman"/>
          <w:sz w:val="24"/>
          <w:szCs w:val="24"/>
        </w:rPr>
        <w:t> </w:t>
      </w:r>
      <w:r w:rsidR="00E17390" w:rsidRPr="00324124">
        <w:rPr>
          <w:rFonts w:ascii="Times New Roman" w:hAnsi="Times New Roman" w:cs="Times New Roman"/>
          <w:sz w:val="24"/>
          <w:szCs w:val="24"/>
        </w:rPr>
        <w:t>čl. 8 odst. 1 a</w:t>
      </w:r>
      <w:r w:rsidR="00877235">
        <w:rPr>
          <w:rFonts w:ascii="Times New Roman" w:hAnsi="Times New Roman" w:cs="Times New Roman"/>
          <w:sz w:val="24"/>
          <w:szCs w:val="24"/>
        </w:rPr>
        <w:t> </w:t>
      </w:r>
      <w:r w:rsidR="00E17390" w:rsidRPr="00324124">
        <w:rPr>
          <w:rFonts w:ascii="Times New Roman" w:hAnsi="Times New Roman" w:cs="Times New Roman"/>
          <w:sz w:val="24"/>
          <w:szCs w:val="24"/>
        </w:rPr>
        <w:t xml:space="preserve">ve vazbě na </w:t>
      </w:r>
      <w:r w:rsidR="00047D12" w:rsidRPr="00324124">
        <w:rPr>
          <w:rFonts w:ascii="Times New Roman" w:hAnsi="Times New Roman" w:cs="Times New Roman"/>
          <w:sz w:val="24"/>
          <w:szCs w:val="24"/>
        </w:rPr>
        <w:t>právní úpravu</w:t>
      </w:r>
      <w:r w:rsidR="00E17390" w:rsidRPr="00324124">
        <w:rPr>
          <w:rFonts w:ascii="Times New Roman" w:hAnsi="Times New Roman" w:cs="Times New Roman"/>
          <w:sz w:val="24"/>
          <w:szCs w:val="24"/>
        </w:rPr>
        <w:t xml:space="preserve"> správního řádu</w:t>
      </w:r>
      <w:r w:rsidR="00047D12" w:rsidRPr="00324124">
        <w:rPr>
          <w:rFonts w:ascii="Times New Roman" w:hAnsi="Times New Roman" w:cs="Times New Roman"/>
          <w:sz w:val="24"/>
          <w:szCs w:val="24"/>
        </w:rPr>
        <w:t xml:space="preserve"> (</w:t>
      </w:r>
      <w:r w:rsidR="00437E0C" w:rsidRPr="00324124">
        <w:rPr>
          <w:rFonts w:ascii="Times New Roman" w:hAnsi="Times New Roman" w:cs="Times New Roman"/>
          <w:sz w:val="24"/>
          <w:szCs w:val="24"/>
        </w:rPr>
        <w:t xml:space="preserve">problematika </w:t>
      </w:r>
      <w:r w:rsidR="00667E53" w:rsidRPr="00324124">
        <w:rPr>
          <w:rFonts w:ascii="Times New Roman" w:hAnsi="Times New Roman" w:cs="Times New Roman"/>
          <w:sz w:val="24"/>
          <w:szCs w:val="24"/>
        </w:rPr>
        <w:t>fikce – náležitosti</w:t>
      </w:r>
      <w:r w:rsidR="00047D12" w:rsidRPr="00324124">
        <w:rPr>
          <w:rFonts w:ascii="Times New Roman" w:hAnsi="Times New Roman" w:cs="Times New Roman"/>
          <w:sz w:val="24"/>
          <w:szCs w:val="24"/>
        </w:rPr>
        <w:t xml:space="preserve"> rozhodnutí</w:t>
      </w:r>
      <w:r w:rsidR="00577550" w:rsidRPr="00324124">
        <w:rPr>
          <w:rFonts w:ascii="Times New Roman" w:hAnsi="Times New Roman" w:cs="Times New Roman"/>
          <w:sz w:val="24"/>
          <w:szCs w:val="24"/>
        </w:rPr>
        <w:t xml:space="preserve">, </w:t>
      </w:r>
      <w:r w:rsidR="00C67826" w:rsidRPr="00324124">
        <w:rPr>
          <w:rFonts w:ascii="Times New Roman" w:hAnsi="Times New Roman" w:cs="Times New Roman"/>
          <w:sz w:val="24"/>
          <w:szCs w:val="24"/>
        </w:rPr>
        <w:t>doručování, odvolání</w:t>
      </w:r>
      <w:r w:rsidR="00C3084B">
        <w:rPr>
          <w:rFonts w:ascii="Times New Roman" w:hAnsi="Times New Roman" w:cs="Times New Roman"/>
          <w:sz w:val="24"/>
          <w:szCs w:val="24"/>
        </w:rPr>
        <w:t>, zajištění zakotvení řádných opravných prostředků</w:t>
      </w:r>
      <w:r w:rsidR="00047D12" w:rsidRPr="00324124">
        <w:rPr>
          <w:rFonts w:ascii="Times New Roman" w:hAnsi="Times New Roman" w:cs="Times New Roman"/>
          <w:sz w:val="24"/>
          <w:szCs w:val="24"/>
        </w:rPr>
        <w:t>)</w:t>
      </w:r>
      <w:r w:rsidR="00E17390" w:rsidRPr="00324124">
        <w:rPr>
          <w:rFonts w:ascii="Times New Roman" w:hAnsi="Times New Roman" w:cs="Times New Roman"/>
          <w:sz w:val="24"/>
          <w:szCs w:val="24"/>
        </w:rPr>
        <w:t>.</w:t>
      </w:r>
    </w:p>
    <w:p w14:paraId="20FB40B1" w14:textId="62C14F5D" w:rsidR="00EC76F8" w:rsidRDefault="00EC76F8" w:rsidP="00FB383C">
      <w:pPr>
        <w:spacing w:after="120"/>
        <w:ind w:firstLine="709"/>
        <w:jc w:val="both"/>
        <w:rPr>
          <w:rFonts w:ascii="Times New Roman" w:hAnsi="Times New Roman" w:cs="Times New Roman"/>
          <w:sz w:val="24"/>
          <w:szCs w:val="24"/>
        </w:rPr>
      </w:pPr>
      <w:r w:rsidRPr="00E86862">
        <w:rPr>
          <w:rFonts w:ascii="Times New Roman" w:hAnsi="Times New Roman" w:cs="Times New Roman"/>
          <w:sz w:val="24"/>
          <w:szCs w:val="24"/>
        </w:rPr>
        <w:t>Správní řád umožňuje podat „odvolání proti rozhodnutí“. Tím se myslí rozhodnutí ve smyslu § 67 a</w:t>
      </w:r>
      <w:r w:rsidR="00877235">
        <w:rPr>
          <w:rFonts w:ascii="Times New Roman" w:hAnsi="Times New Roman" w:cs="Times New Roman"/>
          <w:sz w:val="24"/>
          <w:szCs w:val="24"/>
        </w:rPr>
        <w:t> </w:t>
      </w:r>
      <w:r w:rsidRPr="00E86862">
        <w:rPr>
          <w:rFonts w:ascii="Times New Roman" w:hAnsi="Times New Roman" w:cs="Times New Roman"/>
          <w:sz w:val="24"/>
          <w:szCs w:val="24"/>
        </w:rPr>
        <w:t>násl. tohoto zákona, odvolání je však obecně možné podat i</w:t>
      </w:r>
      <w:r w:rsidR="00877235">
        <w:rPr>
          <w:rFonts w:ascii="Times New Roman" w:hAnsi="Times New Roman" w:cs="Times New Roman"/>
          <w:sz w:val="24"/>
          <w:szCs w:val="24"/>
        </w:rPr>
        <w:t> </w:t>
      </w:r>
      <w:r w:rsidRPr="00E86862">
        <w:rPr>
          <w:rFonts w:ascii="Times New Roman" w:hAnsi="Times New Roman" w:cs="Times New Roman"/>
          <w:sz w:val="24"/>
          <w:szCs w:val="24"/>
        </w:rPr>
        <w:t>v těch případech, kdy zvláštní zákony předpokládají tzv. fikci či domněnku vydání správního rozhodnutí, která je spojena s</w:t>
      </w:r>
      <w:r w:rsidR="00877235">
        <w:rPr>
          <w:rFonts w:ascii="Times New Roman" w:hAnsi="Times New Roman" w:cs="Times New Roman"/>
          <w:sz w:val="24"/>
          <w:szCs w:val="24"/>
        </w:rPr>
        <w:t> </w:t>
      </w:r>
      <w:r w:rsidRPr="00E86862">
        <w:rPr>
          <w:rFonts w:ascii="Times New Roman" w:hAnsi="Times New Roman" w:cs="Times New Roman"/>
          <w:sz w:val="24"/>
          <w:szCs w:val="24"/>
        </w:rPr>
        <w:t>nečinností správního orgánu, tedy se situací, kdy správní orgán v</w:t>
      </w:r>
      <w:r w:rsidR="00877235">
        <w:rPr>
          <w:rFonts w:ascii="Times New Roman" w:hAnsi="Times New Roman" w:cs="Times New Roman"/>
          <w:sz w:val="24"/>
          <w:szCs w:val="24"/>
        </w:rPr>
        <w:t> </w:t>
      </w:r>
      <w:r w:rsidRPr="00E86862">
        <w:rPr>
          <w:rFonts w:ascii="Times New Roman" w:hAnsi="Times New Roman" w:cs="Times New Roman"/>
          <w:sz w:val="24"/>
          <w:szCs w:val="24"/>
        </w:rPr>
        <w:t>zákonem stanovené lhůtě žádné rozhodnutí nevydá a</w:t>
      </w:r>
      <w:r w:rsidR="00877235">
        <w:rPr>
          <w:rFonts w:ascii="Times New Roman" w:hAnsi="Times New Roman" w:cs="Times New Roman"/>
          <w:sz w:val="24"/>
          <w:szCs w:val="24"/>
        </w:rPr>
        <w:t> </w:t>
      </w:r>
      <w:r w:rsidRPr="00E86862">
        <w:rPr>
          <w:rFonts w:ascii="Times New Roman" w:hAnsi="Times New Roman" w:cs="Times New Roman"/>
          <w:sz w:val="24"/>
          <w:szCs w:val="24"/>
        </w:rPr>
        <w:t>zákon s</w:t>
      </w:r>
      <w:r w:rsidR="00877235">
        <w:rPr>
          <w:rFonts w:ascii="Times New Roman" w:hAnsi="Times New Roman" w:cs="Times New Roman"/>
          <w:sz w:val="24"/>
          <w:szCs w:val="24"/>
        </w:rPr>
        <w:t> </w:t>
      </w:r>
      <w:r w:rsidRPr="00E86862">
        <w:rPr>
          <w:rFonts w:ascii="Times New Roman" w:hAnsi="Times New Roman" w:cs="Times New Roman"/>
          <w:sz w:val="24"/>
          <w:szCs w:val="24"/>
        </w:rPr>
        <w:t>marným uplynutím lhůty spojuje následek spočívající v</w:t>
      </w:r>
      <w:r w:rsidR="00877235">
        <w:rPr>
          <w:rFonts w:ascii="Times New Roman" w:hAnsi="Times New Roman" w:cs="Times New Roman"/>
          <w:sz w:val="24"/>
          <w:szCs w:val="24"/>
        </w:rPr>
        <w:t> </w:t>
      </w:r>
      <w:r w:rsidR="00844681">
        <w:rPr>
          <w:rFonts w:ascii="Times New Roman" w:hAnsi="Times New Roman" w:cs="Times New Roman"/>
          <w:sz w:val="24"/>
          <w:szCs w:val="24"/>
        </w:rPr>
        <w:t xml:space="preserve">předmětné </w:t>
      </w:r>
      <w:r w:rsidRPr="00E86862">
        <w:rPr>
          <w:rFonts w:ascii="Times New Roman" w:hAnsi="Times New Roman" w:cs="Times New Roman"/>
          <w:sz w:val="24"/>
          <w:szCs w:val="24"/>
        </w:rPr>
        <w:t>fikci</w:t>
      </w:r>
      <w:r w:rsidR="00844681">
        <w:rPr>
          <w:rFonts w:ascii="Times New Roman" w:hAnsi="Times New Roman" w:cs="Times New Roman"/>
          <w:sz w:val="24"/>
          <w:szCs w:val="24"/>
        </w:rPr>
        <w:t>.</w:t>
      </w:r>
      <w:r w:rsidRPr="00E86862">
        <w:rPr>
          <w:rFonts w:ascii="Times New Roman" w:hAnsi="Times New Roman" w:cs="Times New Roman"/>
          <w:sz w:val="24"/>
          <w:szCs w:val="24"/>
        </w:rPr>
        <w:t xml:space="preserve"> </w:t>
      </w:r>
    </w:p>
    <w:p w14:paraId="54EE1D7D" w14:textId="0509609F" w:rsidR="00B71CCB" w:rsidRDefault="00EC76F8" w:rsidP="00B71CCB">
      <w:pPr>
        <w:autoSpaceDE w:val="0"/>
        <w:autoSpaceDN w:val="0"/>
        <w:adjustRightInd w:val="0"/>
        <w:spacing w:after="120" w:line="240" w:lineRule="auto"/>
        <w:ind w:firstLine="709"/>
        <w:jc w:val="both"/>
        <w:rPr>
          <w:rFonts w:ascii="Times New Roman" w:hAnsi="Times New Roman" w:cs="Times New Roman"/>
          <w:sz w:val="24"/>
          <w:szCs w:val="24"/>
        </w:rPr>
      </w:pPr>
      <w:r w:rsidRPr="00E86862">
        <w:rPr>
          <w:rFonts w:ascii="Times New Roman" w:hAnsi="Times New Roman" w:cs="Times New Roman"/>
          <w:sz w:val="24"/>
          <w:szCs w:val="24"/>
        </w:rPr>
        <w:t xml:space="preserve">Rozlišuje se fikce </w:t>
      </w:r>
      <w:r w:rsidR="00B71CCB">
        <w:rPr>
          <w:rFonts w:ascii="Times New Roman" w:hAnsi="Times New Roman" w:cs="Times New Roman"/>
          <w:sz w:val="24"/>
          <w:szCs w:val="24"/>
        </w:rPr>
        <w:t>nebo</w:t>
      </w:r>
      <w:r w:rsidR="00B71CCB" w:rsidRPr="00E86862">
        <w:rPr>
          <w:rFonts w:ascii="Times New Roman" w:hAnsi="Times New Roman" w:cs="Times New Roman"/>
          <w:sz w:val="24"/>
          <w:szCs w:val="24"/>
        </w:rPr>
        <w:t xml:space="preserve"> </w:t>
      </w:r>
      <w:r w:rsidRPr="00E86862">
        <w:rPr>
          <w:rFonts w:ascii="Times New Roman" w:hAnsi="Times New Roman" w:cs="Times New Roman"/>
          <w:sz w:val="24"/>
          <w:szCs w:val="24"/>
        </w:rPr>
        <w:t>domněnka pozitivního a</w:t>
      </w:r>
      <w:r w:rsidR="00877235">
        <w:rPr>
          <w:rFonts w:ascii="Times New Roman" w:hAnsi="Times New Roman" w:cs="Times New Roman"/>
          <w:sz w:val="24"/>
          <w:szCs w:val="24"/>
        </w:rPr>
        <w:t> </w:t>
      </w:r>
      <w:r w:rsidRPr="00E86862">
        <w:rPr>
          <w:rFonts w:ascii="Times New Roman" w:hAnsi="Times New Roman" w:cs="Times New Roman"/>
          <w:sz w:val="24"/>
          <w:szCs w:val="24"/>
        </w:rPr>
        <w:t>negativního správního rozhodnutí, tedy buď fikce vyhovění nebo fikce zamítnutí žádosti. Pokud to zákon nevyloučí, lze podat odvolání i</w:t>
      </w:r>
      <w:r w:rsidR="00877235">
        <w:rPr>
          <w:rFonts w:ascii="Times New Roman" w:hAnsi="Times New Roman" w:cs="Times New Roman"/>
          <w:sz w:val="24"/>
          <w:szCs w:val="24"/>
        </w:rPr>
        <w:t> </w:t>
      </w:r>
      <w:r w:rsidRPr="00E86862">
        <w:rPr>
          <w:rFonts w:ascii="Times New Roman" w:hAnsi="Times New Roman" w:cs="Times New Roman"/>
          <w:sz w:val="24"/>
          <w:szCs w:val="24"/>
        </w:rPr>
        <w:t>proti fiktivnímu rozhodnutí, jak pozitivnímu, tak negativnímu, s</w:t>
      </w:r>
      <w:r w:rsidR="00877235">
        <w:rPr>
          <w:rFonts w:ascii="Times New Roman" w:hAnsi="Times New Roman" w:cs="Times New Roman"/>
          <w:sz w:val="24"/>
          <w:szCs w:val="24"/>
        </w:rPr>
        <w:t> </w:t>
      </w:r>
      <w:r w:rsidRPr="00E86862">
        <w:rPr>
          <w:rFonts w:ascii="Times New Roman" w:hAnsi="Times New Roman" w:cs="Times New Roman"/>
          <w:sz w:val="24"/>
          <w:szCs w:val="24"/>
        </w:rPr>
        <w:t>čímž některé úpravy i</w:t>
      </w:r>
      <w:r w:rsidR="00877235">
        <w:rPr>
          <w:rFonts w:ascii="Times New Roman" w:hAnsi="Times New Roman" w:cs="Times New Roman"/>
          <w:sz w:val="24"/>
          <w:szCs w:val="24"/>
        </w:rPr>
        <w:t> </w:t>
      </w:r>
      <w:r w:rsidRPr="00E86862">
        <w:rPr>
          <w:rFonts w:ascii="Times New Roman" w:hAnsi="Times New Roman" w:cs="Times New Roman"/>
          <w:sz w:val="24"/>
          <w:szCs w:val="24"/>
        </w:rPr>
        <w:t>výslovně počítají.</w:t>
      </w:r>
    </w:p>
    <w:p w14:paraId="19670A1A" w14:textId="6533CEB9" w:rsidR="00EC76F8" w:rsidRDefault="00B71CCB" w:rsidP="00FB383C">
      <w:pPr>
        <w:autoSpaceDE w:val="0"/>
        <w:autoSpaceDN w:val="0"/>
        <w:adjustRightInd w:val="0"/>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S ohledem na uvedené se s</w:t>
      </w:r>
      <w:r w:rsidR="001C20D1">
        <w:rPr>
          <w:rFonts w:ascii="Times New Roman" w:hAnsi="Times New Roman" w:cs="Times New Roman"/>
          <w:sz w:val="24"/>
          <w:szCs w:val="24"/>
        </w:rPr>
        <w:t>tanoví se, že je možné podat odvolání</w:t>
      </w:r>
      <w:r w:rsidR="008E731E">
        <w:rPr>
          <w:rFonts w:ascii="Times New Roman" w:hAnsi="Times New Roman" w:cs="Times New Roman"/>
          <w:sz w:val="24"/>
          <w:szCs w:val="24"/>
        </w:rPr>
        <w:t xml:space="preserve"> v</w:t>
      </w:r>
      <w:r w:rsidR="00877235">
        <w:rPr>
          <w:rFonts w:ascii="Times New Roman" w:hAnsi="Times New Roman" w:cs="Times New Roman"/>
          <w:sz w:val="24"/>
          <w:szCs w:val="24"/>
        </w:rPr>
        <w:t> </w:t>
      </w:r>
      <w:r w:rsidR="008E731E">
        <w:rPr>
          <w:rFonts w:ascii="Times New Roman" w:hAnsi="Times New Roman" w:cs="Times New Roman"/>
          <w:sz w:val="24"/>
          <w:szCs w:val="24"/>
        </w:rPr>
        <w:t>případě fikce rozhodnutí podle čl. 8 odst. 1 nařízení.</w:t>
      </w:r>
    </w:p>
    <w:p w14:paraId="220B8E08" w14:textId="0B6F7F43" w:rsidR="00B71CCB" w:rsidRDefault="007877BD" w:rsidP="00B71CCB">
      <w:pPr>
        <w:autoSpaceDE w:val="0"/>
        <w:autoSpaceDN w:val="0"/>
        <w:adjustRightInd w:val="0"/>
        <w:spacing w:after="12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 případě fikce rozhodnutí podle čl. 8 odst. 1 </w:t>
      </w:r>
      <w:r w:rsidR="001C20D1">
        <w:rPr>
          <w:rFonts w:ascii="Times New Roman" w:hAnsi="Times New Roman" w:cs="Times New Roman"/>
          <w:color w:val="000000"/>
          <w:sz w:val="24"/>
          <w:szCs w:val="24"/>
        </w:rPr>
        <w:t xml:space="preserve">nařízení </w:t>
      </w:r>
      <w:r>
        <w:rPr>
          <w:rFonts w:ascii="Times New Roman" w:hAnsi="Times New Roman" w:cs="Times New Roman"/>
          <w:color w:val="000000"/>
          <w:sz w:val="24"/>
          <w:szCs w:val="24"/>
        </w:rPr>
        <w:t>příslušný orgán o</w:t>
      </w:r>
      <w:r w:rsidR="00877235">
        <w:rPr>
          <w:rFonts w:ascii="Times New Roman" w:hAnsi="Times New Roman" w:cs="Times New Roman"/>
          <w:color w:val="000000"/>
          <w:sz w:val="24"/>
          <w:szCs w:val="24"/>
        </w:rPr>
        <w:t> </w:t>
      </w:r>
      <w:r>
        <w:rPr>
          <w:rFonts w:ascii="Times New Roman" w:hAnsi="Times New Roman" w:cs="Times New Roman"/>
          <w:color w:val="000000"/>
          <w:sz w:val="24"/>
          <w:szCs w:val="24"/>
        </w:rPr>
        <w:t>tom vyrozumí účastníky řízení a</w:t>
      </w:r>
      <w:r w:rsidR="00877235">
        <w:rPr>
          <w:rFonts w:ascii="Times New Roman" w:hAnsi="Times New Roman" w:cs="Times New Roman"/>
          <w:color w:val="000000"/>
          <w:sz w:val="24"/>
          <w:szCs w:val="24"/>
        </w:rPr>
        <w:t> </w:t>
      </w:r>
      <w:r>
        <w:rPr>
          <w:rFonts w:ascii="Times New Roman" w:hAnsi="Times New Roman" w:cs="Times New Roman"/>
          <w:color w:val="000000"/>
          <w:sz w:val="24"/>
          <w:szCs w:val="24"/>
        </w:rPr>
        <w:t>zároveň veřejnou vyhláškou. Dále se stanoví, že podání rozkladu nebo odvolání nemá odkladný účinek, vylučují se mimořádné opravné prostředky a</w:t>
      </w:r>
      <w:r w:rsidR="00877235">
        <w:rPr>
          <w:rFonts w:ascii="Times New Roman" w:hAnsi="Times New Roman" w:cs="Times New Roman"/>
          <w:color w:val="000000"/>
          <w:sz w:val="24"/>
          <w:szCs w:val="24"/>
        </w:rPr>
        <w:t> </w:t>
      </w:r>
      <w:r>
        <w:rPr>
          <w:rFonts w:ascii="Times New Roman" w:hAnsi="Times New Roman" w:cs="Times New Roman"/>
          <w:color w:val="000000"/>
          <w:sz w:val="24"/>
          <w:szCs w:val="24"/>
        </w:rPr>
        <w:t>lhůta pro podání rozkladu nebo odvolání činí 30 dnů od doručení informace o</w:t>
      </w:r>
      <w:r w:rsidR="00877235">
        <w:rPr>
          <w:rFonts w:ascii="Times New Roman" w:hAnsi="Times New Roman" w:cs="Times New Roman"/>
          <w:color w:val="000000"/>
          <w:sz w:val="24"/>
          <w:szCs w:val="24"/>
        </w:rPr>
        <w:t> </w:t>
      </w:r>
      <w:r>
        <w:rPr>
          <w:rFonts w:ascii="Times New Roman" w:hAnsi="Times New Roman" w:cs="Times New Roman"/>
          <w:color w:val="000000"/>
          <w:sz w:val="24"/>
          <w:szCs w:val="24"/>
        </w:rPr>
        <w:t>nastalé fikci rozhodnutí.</w:t>
      </w:r>
    </w:p>
    <w:p w14:paraId="7524C294" w14:textId="5F31FEF1" w:rsidR="00B71CCB" w:rsidRDefault="00B71CCB" w:rsidP="00B71CCB">
      <w:pPr>
        <w:autoSpaceDE w:val="0"/>
        <w:autoSpaceDN w:val="0"/>
        <w:adjustRightInd w:val="0"/>
        <w:spacing w:after="12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Rozumí se, že proti rozhodnutí v</w:t>
      </w:r>
      <w:r w:rsidR="00877235">
        <w:rPr>
          <w:rFonts w:ascii="Times New Roman" w:hAnsi="Times New Roman" w:cs="Times New Roman"/>
          <w:color w:val="000000"/>
          <w:sz w:val="24"/>
          <w:szCs w:val="24"/>
        </w:rPr>
        <w:t> </w:t>
      </w:r>
      <w:r>
        <w:rPr>
          <w:rFonts w:ascii="Times New Roman" w:hAnsi="Times New Roman" w:cs="Times New Roman"/>
          <w:color w:val="000000"/>
          <w:sz w:val="24"/>
          <w:szCs w:val="24"/>
        </w:rPr>
        <w:t>rámci procesu odvolání, které bude mít již všechny náležitosti, aby mohlo být soudně přezkoumatelné, je možné podat správní žalobu.</w:t>
      </w:r>
    </w:p>
    <w:p w14:paraId="5B3A4BE6" w14:textId="53B8CC25" w:rsidR="00E86862" w:rsidRDefault="008E731E"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Cílem navržených změn je naplnění smyslu nařízení, tj. urychlit </w:t>
      </w:r>
      <w:r w:rsidR="00B71CCB">
        <w:rPr>
          <w:rFonts w:ascii="Times New Roman" w:hAnsi="Times New Roman" w:cs="Times New Roman"/>
          <w:color w:val="000000"/>
          <w:sz w:val="24"/>
          <w:szCs w:val="24"/>
        </w:rPr>
        <w:t>povolovací procesy</w:t>
      </w:r>
      <w:r w:rsidR="00445EE9">
        <w:rPr>
          <w:rFonts w:ascii="Times New Roman" w:hAnsi="Times New Roman" w:cs="Times New Roman"/>
          <w:color w:val="000000"/>
          <w:sz w:val="24"/>
          <w:szCs w:val="24"/>
        </w:rPr>
        <w:t>.</w:t>
      </w:r>
    </w:p>
    <w:p w14:paraId="2AB71949" w14:textId="77777777" w:rsidR="00E17390" w:rsidRPr="00C12242" w:rsidRDefault="00E17390" w:rsidP="00E17390">
      <w:pPr>
        <w:pStyle w:val="Bezmezer"/>
        <w:spacing w:after="120"/>
        <w:rPr>
          <w:bCs/>
          <w:szCs w:val="24"/>
        </w:rPr>
      </w:pPr>
    </w:p>
    <w:p w14:paraId="29CE4A7C" w14:textId="2D967F77" w:rsidR="00161B2B" w:rsidRPr="00C12242" w:rsidRDefault="00161B2B" w:rsidP="002434B2">
      <w:pPr>
        <w:keepNext/>
        <w:spacing w:after="120" w:line="240" w:lineRule="auto"/>
        <w:rPr>
          <w:rFonts w:ascii="Times New Roman" w:eastAsia="Times New Roman" w:hAnsi="Times New Roman" w:cs="Times New Roman"/>
          <w:b/>
          <w:sz w:val="24"/>
          <w:szCs w:val="24"/>
        </w:rPr>
      </w:pPr>
      <w:r w:rsidRPr="00C12242">
        <w:rPr>
          <w:rFonts w:ascii="Times New Roman" w:eastAsia="Times New Roman" w:hAnsi="Times New Roman" w:cs="Times New Roman"/>
          <w:b/>
          <w:sz w:val="24"/>
          <w:szCs w:val="24"/>
        </w:rPr>
        <w:t xml:space="preserve">K § </w:t>
      </w:r>
      <w:r w:rsidR="00201508">
        <w:rPr>
          <w:rFonts w:ascii="Times New Roman" w:eastAsia="Times New Roman" w:hAnsi="Times New Roman" w:cs="Times New Roman"/>
          <w:b/>
          <w:sz w:val="24"/>
          <w:szCs w:val="24"/>
        </w:rPr>
        <w:t>10</w:t>
      </w:r>
    </w:p>
    <w:p w14:paraId="56AFEC65" w14:textId="7DAC787F" w:rsidR="00161B2B" w:rsidRDefault="00445EE9"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cs-CZ"/>
        </w:rPr>
        <w:t xml:space="preserve">Stanovení </w:t>
      </w:r>
      <w:r>
        <w:rPr>
          <w:rFonts w:ascii="Times New Roman" w:hAnsi="Times New Roman" w:cs="Times New Roman"/>
          <w:color w:val="000000"/>
          <w:sz w:val="24"/>
          <w:szCs w:val="24"/>
        </w:rPr>
        <w:t>výjimky podle čl. 9 odst. 1 nařízení vztahující se na drobné stavby podle přílohy 1 stavebního zákona</w:t>
      </w:r>
    </w:p>
    <w:p w14:paraId="004B9FE3" w14:textId="6FD8F3EA" w:rsidR="005C0AD6" w:rsidRPr="00BD5673" w:rsidRDefault="005C0AD6"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BD5673">
        <w:rPr>
          <w:rFonts w:ascii="Times New Roman" w:hAnsi="Times New Roman" w:cs="Times New Roman"/>
          <w:color w:val="000000"/>
          <w:sz w:val="24"/>
          <w:szCs w:val="24"/>
        </w:rPr>
        <w:t>Výstavba infrastruktury elektronických komunikací (stožáry, antény, komunikační uzly a</w:t>
      </w:r>
      <w:r w:rsidR="00877235">
        <w:rPr>
          <w:rFonts w:ascii="Times New Roman" w:hAnsi="Times New Roman" w:cs="Times New Roman"/>
          <w:color w:val="000000"/>
          <w:sz w:val="24"/>
          <w:szCs w:val="24"/>
        </w:rPr>
        <w:t> </w:t>
      </w:r>
      <w:r w:rsidRPr="00BD5673">
        <w:rPr>
          <w:rFonts w:ascii="Times New Roman" w:hAnsi="Times New Roman" w:cs="Times New Roman"/>
          <w:color w:val="000000"/>
          <w:sz w:val="24"/>
          <w:szCs w:val="24"/>
        </w:rPr>
        <w:t>vedení apod.), modernizace a</w:t>
      </w:r>
      <w:r w:rsidR="00877235">
        <w:rPr>
          <w:rFonts w:ascii="Times New Roman" w:hAnsi="Times New Roman" w:cs="Times New Roman"/>
          <w:color w:val="000000"/>
          <w:sz w:val="24"/>
          <w:szCs w:val="24"/>
        </w:rPr>
        <w:t> </w:t>
      </w:r>
      <w:r w:rsidRPr="00BD5673">
        <w:rPr>
          <w:rFonts w:ascii="Times New Roman" w:hAnsi="Times New Roman" w:cs="Times New Roman"/>
          <w:color w:val="000000"/>
          <w:sz w:val="24"/>
          <w:szCs w:val="24"/>
        </w:rPr>
        <w:t>změny technických parametrů bezdrátových komunikací zasahujících do zájmových území Ministerstva obrany může mít negativní vliv na činnost zařízení Ministerstva obrany, která slouží k</w:t>
      </w:r>
      <w:r w:rsidR="00877235">
        <w:rPr>
          <w:rFonts w:ascii="Times New Roman" w:hAnsi="Times New Roman" w:cs="Times New Roman"/>
          <w:color w:val="000000"/>
          <w:sz w:val="24"/>
          <w:szCs w:val="24"/>
        </w:rPr>
        <w:t> </w:t>
      </w:r>
      <w:r w:rsidRPr="00BD5673">
        <w:rPr>
          <w:rFonts w:ascii="Times New Roman" w:hAnsi="Times New Roman" w:cs="Times New Roman"/>
          <w:color w:val="000000"/>
          <w:sz w:val="24"/>
          <w:szCs w:val="24"/>
        </w:rPr>
        <w:t>přímému zajištění obrany České republiky. To se týká i</w:t>
      </w:r>
      <w:r w:rsidR="00877235">
        <w:rPr>
          <w:rFonts w:ascii="Times New Roman" w:hAnsi="Times New Roman" w:cs="Times New Roman"/>
          <w:color w:val="000000"/>
          <w:sz w:val="24"/>
          <w:szCs w:val="24"/>
        </w:rPr>
        <w:t> </w:t>
      </w:r>
      <w:r w:rsidRPr="00BD5673">
        <w:rPr>
          <w:rFonts w:ascii="Times New Roman" w:hAnsi="Times New Roman" w:cs="Times New Roman"/>
          <w:color w:val="000000"/>
          <w:sz w:val="24"/>
          <w:szCs w:val="24"/>
        </w:rPr>
        <w:t>infrastruktury, která nepodléhá povolení záměru dle současného znění stavebního zákona.</w:t>
      </w:r>
    </w:p>
    <w:p w14:paraId="70417265" w14:textId="7CB18F0B" w:rsidR="005C0AD6" w:rsidRPr="00FB383C" w:rsidRDefault="005C0AD6" w:rsidP="00FB383C">
      <w:pPr>
        <w:autoSpaceDE w:val="0"/>
        <w:autoSpaceDN w:val="0"/>
        <w:adjustRightInd w:val="0"/>
        <w:spacing w:after="120" w:line="240" w:lineRule="auto"/>
        <w:ind w:firstLine="709"/>
        <w:jc w:val="both"/>
        <w:rPr>
          <w:rFonts w:ascii="Times New Roman" w:hAnsi="Times New Roman" w:cs="Times New Roman"/>
          <w:color w:val="000000"/>
          <w:sz w:val="24"/>
          <w:szCs w:val="24"/>
        </w:rPr>
      </w:pPr>
      <w:r w:rsidRPr="00FB383C">
        <w:rPr>
          <w:rFonts w:ascii="Times New Roman" w:hAnsi="Times New Roman" w:cs="Times New Roman"/>
          <w:color w:val="000000"/>
          <w:sz w:val="24"/>
          <w:szCs w:val="24"/>
        </w:rPr>
        <w:t>Před zahájením jakékoli stavby nebo i</w:t>
      </w:r>
      <w:r w:rsidR="00877235">
        <w:rPr>
          <w:rFonts w:ascii="Times New Roman" w:hAnsi="Times New Roman" w:cs="Times New Roman"/>
          <w:color w:val="000000"/>
          <w:sz w:val="24"/>
          <w:szCs w:val="24"/>
        </w:rPr>
        <w:t> </w:t>
      </w:r>
      <w:r w:rsidRPr="00FB383C">
        <w:rPr>
          <w:rFonts w:ascii="Times New Roman" w:hAnsi="Times New Roman" w:cs="Times New Roman"/>
          <w:color w:val="000000"/>
          <w:sz w:val="24"/>
          <w:szCs w:val="24"/>
        </w:rPr>
        <w:t>při nevýznamné, z</w:t>
      </w:r>
      <w:r w:rsidR="00877235">
        <w:rPr>
          <w:rFonts w:ascii="Times New Roman" w:hAnsi="Times New Roman" w:cs="Times New Roman"/>
          <w:color w:val="000000"/>
          <w:sz w:val="24"/>
          <w:szCs w:val="24"/>
        </w:rPr>
        <w:t> </w:t>
      </w:r>
      <w:r w:rsidRPr="00FB383C">
        <w:rPr>
          <w:rFonts w:ascii="Times New Roman" w:hAnsi="Times New Roman" w:cs="Times New Roman"/>
          <w:color w:val="000000"/>
          <w:sz w:val="24"/>
          <w:szCs w:val="24"/>
        </w:rPr>
        <w:t xml:space="preserve">pohledu stavitele, změně technologie ve vymezeném území (ochranném pásmu) </w:t>
      </w:r>
      <w:r w:rsidRPr="00BD5673">
        <w:rPr>
          <w:rFonts w:ascii="Times New Roman" w:hAnsi="Times New Roman" w:cs="Times New Roman"/>
          <w:color w:val="000000"/>
          <w:sz w:val="24"/>
          <w:szCs w:val="24"/>
        </w:rPr>
        <w:t>Ministerstva obrany</w:t>
      </w:r>
      <w:r w:rsidRPr="00FB383C">
        <w:rPr>
          <w:rFonts w:ascii="Times New Roman" w:hAnsi="Times New Roman" w:cs="Times New Roman"/>
          <w:color w:val="000000"/>
          <w:sz w:val="24"/>
          <w:szCs w:val="24"/>
        </w:rPr>
        <w:t xml:space="preserve"> je nezbytné vždy zhodnotit její vliv na specializované technické prostředky a</w:t>
      </w:r>
      <w:r w:rsidR="00877235">
        <w:rPr>
          <w:rFonts w:ascii="Times New Roman" w:hAnsi="Times New Roman" w:cs="Times New Roman"/>
          <w:color w:val="000000"/>
          <w:sz w:val="24"/>
          <w:szCs w:val="24"/>
        </w:rPr>
        <w:t> </w:t>
      </w:r>
      <w:r w:rsidRPr="00FB383C">
        <w:rPr>
          <w:rFonts w:ascii="Times New Roman" w:hAnsi="Times New Roman" w:cs="Times New Roman"/>
          <w:color w:val="000000"/>
          <w:sz w:val="24"/>
          <w:szCs w:val="24"/>
        </w:rPr>
        <w:t>zařízení, která jsou provozována v</w:t>
      </w:r>
      <w:r w:rsidR="00877235">
        <w:rPr>
          <w:rFonts w:ascii="Times New Roman" w:hAnsi="Times New Roman" w:cs="Times New Roman"/>
          <w:color w:val="000000"/>
          <w:sz w:val="24"/>
          <w:szCs w:val="24"/>
        </w:rPr>
        <w:t> </w:t>
      </w:r>
      <w:r w:rsidRPr="00FB383C">
        <w:rPr>
          <w:rFonts w:ascii="Times New Roman" w:hAnsi="Times New Roman" w:cs="Times New Roman"/>
          <w:color w:val="000000"/>
          <w:sz w:val="24"/>
          <w:szCs w:val="24"/>
        </w:rPr>
        <w:t xml:space="preserve">rámci ochranných pásem či vymezených území. </w:t>
      </w:r>
    </w:p>
    <w:p w14:paraId="2475E7F3" w14:textId="1CF8AA6B" w:rsidR="005C0AD6" w:rsidRDefault="005C0AD6" w:rsidP="00FB383C">
      <w:pPr>
        <w:autoSpaceDE w:val="0"/>
        <w:autoSpaceDN w:val="0"/>
        <w:adjustRightInd w:val="0"/>
        <w:spacing w:after="120" w:line="240" w:lineRule="auto"/>
        <w:ind w:firstLine="709"/>
        <w:jc w:val="both"/>
        <w:rPr>
          <w:rFonts w:ascii="Times New Roman" w:hAnsi="Times New Roman" w:cs="Times New Roman"/>
          <w:sz w:val="24"/>
          <w:szCs w:val="24"/>
          <w:lang w:eastAsia="cs-CZ"/>
        </w:rPr>
      </w:pPr>
      <w:r w:rsidRPr="00FB383C">
        <w:rPr>
          <w:rFonts w:ascii="Times New Roman" w:hAnsi="Times New Roman" w:cs="Times New Roman"/>
          <w:color w:val="000000"/>
          <w:sz w:val="24"/>
          <w:szCs w:val="24"/>
        </w:rPr>
        <w:t>Pokud by výstavbou nebo změnou technických parametrů došlo po jejich výstavbě nebo instalaci k</w:t>
      </w:r>
      <w:r w:rsidR="00877235">
        <w:rPr>
          <w:rFonts w:ascii="Times New Roman" w:hAnsi="Times New Roman" w:cs="Times New Roman"/>
          <w:color w:val="000000"/>
          <w:sz w:val="24"/>
          <w:szCs w:val="24"/>
        </w:rPr>
        <w:t> </w:t>
      </w:r>
      <w:r w:rsidRPr="00FB383C">
        <w:rPr>
          <w:rFonts w:ascii="Times New Roman" w:hAnsi="Times New Roman" w:cs="Times New Roman"/>
          <w:color w:val="000000"/>
          <w:sz w:val="24"/>
          <w:szCs w:val="24"/>
        </w:rPr>
        <w:t xml:space="preserve">narušení činnosti zařízení </w:t>
      </w:r>
      <w:r w:rsidRPr="00BD5673">
        <w:rPr>
          <w:rFonts w:ascii="Times New Roman" w:hAnsi="Times New Roman" w:cs="Times New Roman"/>
          <w:color w:val="000000"/>
          <w:sz w:val="24"/>
          <w:szCs w:val="24"/>
        </w:rPr>
        <w:t>Ministerstva obrany</w:t>
      </w:r>
      <w:r w:rsidRPr="00FB383C">
        <w:rPr>
          <w:rFonts w:ascii="Times New Roman" w:hAnsi="Times New Roman" w:cs="Times New Roman"/>
          <w:color w:val="000000"/>
          <w:sz w:val="24"/>
          <w:szCs w:val="24"/>
        </w:rPr>
        <w:t>, musí být tato výstavba nebo instalace omezena parame</w:t>
      </w:r>
      <w:r w:rsidRPr="00BD5673">
        <w:rPr>
          <w:rFonts w:ascii="Times New Roman" w:hAnsi="Times New Roman" w:cs="Times New Roman"/>
          <w:sz w:val="24"/>
          <w:szCs w:val="24"/>
          <w:lang w:eastAsia="cs-CZ"/>
        </w:rPr>
        <w:t xml:space="preserve">try podle požadavků </w:t>
      </w:r>
      <w:r w:rsidRPr="00BD5673">
        <w:rPr>
          <w:rFonts w:ascii="Times New Roman" w:hAnsi="Times New Roman" w:cs="Times New Roman"/>
          <w:color w:val="000000"/>
          <w:sz w:val="24"/>
          <w:szCs w:val="24"/>
          <w:lang w:eastAsia="cs-CZ"/>
        </w:rPr>
        <w:t>Ministerstva obrany (z pozice dotčeného orgánu)</w:t>
      </w:r>
      <w:r w:rsidRPr="00BD5673">
        <w:rPr>
          <w:rFonts w:ascii="Times New Roman" w:hAnsi="Times New Roman" w:cs="Times New Roman"/>
          <w:sz w:val="24"/>
          <w:szCs w:val="24"/>
          <w:lang w:eastAsia="cs-CZ"/>
        </w:rPr>
        <w:t>, případně nemůže být realizována a</w:t>
      </w:r>
      <w:r w:rsidR="00877235">
        <w:rPr>
          <w:rFonts w:ascii="Times New Roman" w:hAnsi="Times New Roman" w:cs="Times New Roman"/>
          <w:sz w:val="24"/>
          <w:szCs w:val="24"/>
          <w:lang w:eastAsia="cs-CZ"/>
        </w:rPr>
        <w:t> </w:t>
      </w:r>
      <w:r w:rsidRPr="00BD5673">
        <w:rPr>
          <w:rFonts w:ascii="Times New Roman" w:hAnsi="Times New Roman" w:cs="Times New Roman"/>
          <w:sz w:val="24"/>
          <w:szCs w:val="24"/>
          <w:lang w:eastAsia="cs-CZ"/>
        </w:rPr>
        <w:t>požadovaného veřejného zájmu musí být dosaženo jinou technologií.</w:t>
      </w:r>
    </w:p>
    <w:p w14:paraId="1545BF25" w14:textId="77777777" w:rsidR="002434B2" w:rsidRPr="00C12242" w:rsidRDefault="002434B2" w:rsidP="002434B2">
      <w:pPr>
        <w:autoSpaceDE w:val="0"/>
        <w:autoSpaceDN w:val="0"/>
        <w:adjustRightInd w:val="0"/>
        <w:spacing w:after="120" w:line="240" w:lineRule="auto"/>
        <w:rPr>
          <w:rFonts w:ascii="Times New Roman" w:hAnsi="Times New Roman" w:cs="Times New Roman"/>
          <w:color w:val="000000"/>
          <w:sz w:val="24"/>
          <w:szCs w:val="24"/>
          <w:lang w:eastAsia="cs-CZ"/>
        </w:rPr>
      </w:pPr>
    </w:p>
    <w:p w14:paraId="360CC26C" w14:textId="0A9B92F9" w:rsidR="00161B2B" w:rsidRPr="00C12242" w:rsidRDefault="00161B2B" w:rsidP="008C62EB">
      <w:pPr>
        <w:keepNext/>
        <w:widowControl w:val="0"/>
        <w:spacing w:after="120" w:line="240" w:lineRule="auto"/>
        <w:outlineLvl w:val="0"/>
        <w:rPr>
          <w:rFonts w:ascii="Times New Roman" w:eastAsia="Times New Roman" w:hAnsi="Times New Roman" w:cs="Times New Roman"/>
          <w:b/>
          <w:sz w:val="24"/>
          <w:szCs w:val="24"/>
        </w:rPr>
      </w:pPr>
      <w:r w:rsidRPr="00C12242">
        <w:rPr>
          <w:rFonts w:ascii="Times New Roman" w:eastAsia="Times New Roman" w:hAnsi="Times New Roman" w:cs="Times New Roman"/>
          <w:b/>
          <w:sz w:val="24"/>
          <w:szCs w:val="24"/>
        </w:rPr>
        <w:t xml:space="preserve">K § </w:t>
      </w:r>
      <w:r w:rsidR="00201508">
        <w:rPr>
          <w:rFonts w:ascii="Times New Roman" w:eastAsia="Times New Roman" w:hAnsi="Times New Roman" w:cs="Times New Roman"/>
          <w:b/>
          <w:sz w:val="24"/>
          <w:szCs w:val="24"/>
        </w:rPr>
        <w:t>11</w:t>
      </w:r>
    </w:p>
    <w:p w14:paraId="228B7A02" w14:textId="389F8AF3" w:rsidR="00161B2B" w:rsidRPr="00C12242"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V souladu se zásadou subsidiarity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s cílem zohlednit vnitrostátní podmínky stanovuje nově navrhovaná právní úprava povinnost přístupu (adaptace) u</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nově postavených budov nebo budov procházejících významnou renovací fyzickou infrastrukturou uvnitř budovy pro optická vlákna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optické rozvody uvnitř budovy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nově postavených </w:t>
      </w:r>
      <w:proofErr w:type="spellStart"/>
      <w:r w:rsidRPr="00C12242">
        <w:rPr>
          <w:rFonts w:ascii="Times New Roman" w:hAnsi="Times New Roman" w:cs="Times New Roman"/>
          <w:color w:val="000000"/>
          <w:sz w:val="24"/>
          <w:szCs w:val="24"/>
          <w:lang w:eastAsia="cs-CZ"/>
        </w:rPr>
        <w:t>vícebytových</w:t>
      </w:r>
      <w:proofErr w:type="spellEnd"/>
      <w:r w:rsidRPr="00C12242">
        <w:rPr>
          <w:rFonts w:ascii="Times New Roman" w:hAnsi="Times New Roman" w:cs="Times New Roman"/>
          <w:color w:val="000000"/>
          <w:sz w:val="24"/>
          <w:szCs w:val="24"/>
          <w:lang w:eastAsia="cs-CZ"/>
        </w:rPr>
        <w:t xml:space="preserve"> budov nebo </w:t>
      </w:r>
      <w:proofErr w:type="spellStart"/>
      <w:r w:rsidRPr="00C12242">
        <w:rPr>
          <w:rFonts w:ascii="Times New Roman" w:hAnsi="Times New Roman" w:cs="Times New Roman"/>
          <w:color w:val="000000"/>
          <w:sz w:val="24"/>
          <w:szCs w:val="24"/>
          <w:lang w:eastAsia="cs-CZ"/>
        </w:rPr>
        <w:t>vícebytových</w:t>
      </w:r>
      <w:proofErr w:type="spellEnd"/>
      <w:r w:rsidRPr="00C12242">
        <w:rPr>
          <w:rFonts w:ascii="Times New Roman" w:hAnsi="Times New Roman" w:cs="Times New Roman"/>
          <w:color w:val="000000"/>
          <w:sz w:val="24"/>
          <w:szCs w:val="24"/>
          <w:lang w:eastAsia="cs-CZ"/>
        </w:rPr>
        <w:t xml:space="preserve"> budov procházejících významnou renovací přístupovým bodem. </w:t>
      </w:r>
    </w:p>
    <w:p w14:paraId="5BD47139" w14:textId="6180A5A2" w:rsidR="00161B2B" w:rsidRDefault="00101F92"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Pr>
          <w:rFonts w:ascii="Times New Roman" w:hAnsi="Times New Roman" w:cs="Times New Roman"/>
          <w:color w:val="000000"/>
          <w:sz w:val="24"/>
          <w:szCs w:val="24"/>
          <w:lang w:eastAsia="cs-CZ"/>
        </w:rPr>
        <w:t xml:space="preserve">Stanoví se, že přílohou žádosti </w:t>
      </w:r>
      <w:r w:rsidR="008D1C54">
        <w:rPr>
          <w:rFonts w:ascii="Times New Roman" w:hAnsi="Times New Roman" w:cs="Times New Roman"/>
          <w:color w:val="000000"/>
          <w:sz w:val="24"/>
          <w:szCs w:val="24"/>
          <w:lang w:eastAsia="cs-CZ"/>
        </w:rPr>
        <w:t xml:space="preserve">přístupu </w:t>
      </w:r>
      <w:r w:rsidRPr="00101F92">
        <w:rPr>
          <w:rFonts w:ascii="Times New Roman" w:hAnsi="Times New Roman" w:cs="Times New Roman"/>
          <w:color w:val="000000"/>
          <w:sz w:val="24"/>
          <w:szCs w:val="24"/>
          <w:lang w:eastAsia="cs-CZ"/>
        </w:rPr>
        <w:t>k</w:t>
      </w:r>
      <w:r w:rsidR="00877235">
        <w:rPr>
          <w:rFonts w:ascii="Times New Roman" w:hAnsi="Times New Roman" w:cs="Times New Roman"/>
          <w:color w:val="000000"/>
          <w:sz w:val="24"/>
          <w:szCs w:val="24"/>
          <w:lang w:eastAsia="cs-CZ"/>
        </w:rPr>
        <w:t> </w:t>
      </w:r>
      <w:r w:rsidRPr="00101F92">
        <w:rPr>
          <w:rFonts w:ascii="Times New Roman" w:hAnsi="Times New Roman" w:cs="Times New Roman"/>
          <w:color w:val="000000"/>
          <w:sz w:val="24"/>
          <w:szCs w:val="24"/>
          <w:lang w:eastAsia="cs-CZ"/>
        </w:rPr>
        <w:t>fyzické infrastruktuře uvnitř budovy</w:t>
      </w:r>
      <w:r>
        <w:rPr>
          <w:rFonts w:ascii="Times New Roman" w:hAnsi="Times New Roman" w:cs="Times New Roman"/>
          <w:color w:val="000000"/>
          <w:sz w:val="24"/>
          <w:szCs w:val="24"/>
          <w:lang w:eastAsia="cs-CZ"/>
        </w:rPr>
        <w:t xml:space="preserve"> podle čl. 10 nařízení </w:t>
      </w:r>
      <w:r w:rsidRPr="00101F92">
        <w:rPr>
          <w:rFonts w:ascii="Times New Roman" w:hAnsi="Times New Roman" w:cs="Times New Roman"/>
          <w:color w:val="000000"/>
          <w:sz w:val="24"/>
          <w:szCs w:val="24"/>
          <w:lang w:eastAsia="cs-CZ"/>
        </w:rPr>
        <w:t>musí být návrh na uzavření smlouvy o</w:t>
      </w:r>
      <w:r w:rsidR="00877235">
        <w:rPr>
          <w:rFonts w:ascii="Times New Roman" w:hAnsi="Times New Roman" w:cs="Times New Roman"/>
          <w:color w:val="000000"/>
          <w:sz w:val="24"/>
          <w:szCs w:val="24"/>
          <w:lang w:eastAsia="cs-CZ"/>
        </w:rPr>
        <w:t> </w:t>
      </w:r>
      <w:r w:rsidRPr="00101F92">
        <w:rPr>
          <w:rFonts w:ascii="Times New Roman" w:hAnsi="Times New Roman" w:cs="Times New Roman"/>
          <w:color w:val="000000"/>
          <w:sz w:val="24"/>
          <w:szCs w:val="24"/>
          <w:lang w:eastAsia="cs-CZ"/>
        </w:rPr>
        <w:t>přístupu k</w:t>
      </w:r>
      <w:r w:rsidR="00877235">
        <w:rPr>
          <w:rFonts w:ascii="Times New Roman" w:hAnsi="Times New Roman" w:cs="Times New Roman"/>
          <w:color w:val="000000"/>
          <w:sz w:val="24"/>
          <w:szCs w:val="24"/>
          <w:lang w:eastAsia="cs-CZ"/>
        </w:rPr>
        <w:t> </w:t>
      </w:r>
      <w:r w:rsidRPr="00101F92">
        <w:rPr>
          <w:rFonts w:ascii="Times New Roman" w:hAnsi="Times New Roman" w:cs="Times New Roman"/>
          <w:color w:val="000000"/>
          <w:sz w:val="24"/>
          <w:szCs w:val="24"/>
          <w:lang w:eastAsia="cs-CZ"/>
        </w:rPr>
        <w:t>fyzické infrastruktuře uvnitř budovy, který vymezí fyzickou infrastrukturu uvnitř budovy, ke které provozovatel veřejné sítě elektronických komunikací žádá přístup, podmínky požadovaného přístupu a</w:t>
      </w:r>
      <w:r w:rsidR="00877235">
        <w:rPr>
          <w:rFonts w:ascii="Times New Roman" w:hAnsi="Times New Roman" w:cs="Times New Roman"/>
          <w:color w:val="000000"/>
          <w:sz w:val="24"/>
          <w:szCs w:val="24"/>
          <w:lang w:eastAsia="cs-CZ"/>
        </w:rPr>
        <w:t> </w:t>
      </w:r>
      <w:r w:rsidRPr="00101F92">
        <w:rPr>
          <w:rFonts w:ascii="Times New Roman" w:hAnsi="Times New Roman" w:cs="Times New Roman"/>
          <w:color w:val="000000"/>
          <w:sz w:val="24"/>
          <w:szCs w:val="24"/>
          <w:lang w:eastAsia="cs-CZ"/>
        </w:rPr>
        <w:t>návrh práv a</w:t>
      </w:r>
      <w:r w:rsidR="00877235">
        <w:rPr>
          <w:rFonts w:ascii="Times New Roman" w:hAnsi="Times New Roman" w:cs="Times New Roman"/>
          <w:color w:val="000000"/>
          <w:sz w:val="24"/>
          <w:szCs w:val="24"/>
          <w:lang w:eastAsia="cs-CZ"/>
        </w:rPr>
        <w:t> </w:t>
      </w:r>
      <w:r w:rsidRPr="00101F92">
        <w:rPr>
          <w:rFonts w:ascii="Times New Roman" w:hAnsi="Times New Roman" w:cs="Times New Roman"/>
          <w:color w:val="000000"/>
          <w:sz w:val="24"/>
          <w:szCs w:val="24"/>
          <w:lang w:eastAsia="cs-CZ"/>
        </w:rPr>
        <w:t xml:space="preserve">povinností smluvních stran týkající se trvalého umístění prvku sítě </w:t>
      </w:r>
      <w:r w:rsidR="00850521">
        <w:rPr>
          <w:rFonts w:ascii="Times New Roman" w:hAnsi="Times New Roman" w:cs="Times New Roman"/>
          <w:color w:val="000000"/>
          <w:sz w:val="24"/>
          <w:szCs w:val="24"/>
          <w:lang w:eastAsia="cs-CZ"/>
        </w:rPr>
        <w:t>VHCN</w:t>
      </w:r>
      <w:r w:rsidRPr="00101F92">
        <w:rPr>
          <w:rFonts w:ascii="Times New Roman" w:hAnsi="Times New Roman" w:cs="Times New Roman"/>
          <w:color w:val="000000"/>
          <w:sz w:val="24"/>
          <w:szCs w:val="24"/>
          <w:lang w:eastAsia="cs-CZ"/>
        </w:rPr>
        <w:t xml:space="preserve"> ve fyzické infrastruktuře uvnitř budovy.</w:t>
      </w:r>
    </w:p>
    <w:p w14:paraId="1EA114FD" w14:textId="77777777" w:rsidR="001D3CF5" w:rsidRPr="001D3CF5" w:rsidRDefault="001D3CF5" w:rsidP="003F149F">
      <w:pPr>
        <w:spacing w:after="120" w:line="240" w:lineRule="auto"/>
        <w:jc w:val="both"/>
        <w:rPr>
          <w:rFonts w:ascii="Times New Roman" w:hAnsi="Times New Roman" w:cs="Times New Roman"/>
          <w:sz w:val="24"/>
          <w:szCs w:val="24"/>
        </w:rPr>
      </w:pPr>
    </w:p>
    <w:p w14:paraId="34E8AA85" w14:textId="420AF8E4" w:rsidR="00161B2B" w:rsidRPr="00C12242" w:rsidRDefault="00161B2B" w:rsidP="00DD032C">
      <w:pPr>
        <w:keepNext/>
        <w:widowControl w:val="0"/>
        <w:spacing w:after="120" w:line="240" w:lineRule="auto"/>
        <w:outlineLvl w:val="0"/>
        <w:rPr>
          <w:rFonts w:ascii="Times New Roman" w:hAnsi="Times New Roman" w:cs="Times New Roman"/>
          <w:b/>
          <w:bCs/>
          <w:color w:val="000000"/>
          <w:sz w:val="24"/>
          <w:szCs w:val="24"/>
          <w:lang w:eastAsia="cs-CZ"/>
        </w:rPr>
      </w:pPr>
      <w:r w:rsidRPr="005E4790">
        <w:rPr>
          <w:rFonts w:ascii="Times New Roman" w:hAnsi="Times New Roman" w:cs="Times New Roman"/>
          <w:b/>
          <w:bCs/>
          <w:color w:val="000000"/>
          <w:sz w:val="24"/>
          <w:szCs w:val="24"/>
          <w:lang w:eastAsia="cs-CZ"/>
        </w:rPr>
        <w:t xml:space="preserve">K § </w:t>
      </w:r>
      <w:r w:rsidR="00201508" w:rsidRPr="00CB23F7">
        <w:rPr>
          <w:rFonts w:ascii="Times New Roman" w:hAnsi="Times New Roman" w:cs="Times New Roman"/>
          <w:b/>
          <w:bCs/>
          <w:color w:val="000000"/>
          <w:sz w:val="24"/>
          <w:szCs w:val="24"/>
          <w:lang w:eastAsia="cs-CZ"/>
        </w:rPr>
        <w:t>12</w:t>
      </w:r>
    </w:p>
    <w:p w14:paraId="3ACC4924" w14:textId="21723438" w:rsidR="00766C81" w:rsidRPr="00A73FFF" w:rsidRDefault="00581E31" w:rsidP="003F149F">
      <w:pPr>
        <w:spacing w:after="120" w:line="240" w:lineRule="auto"/>
        <w:jc w:val="both"/>
        <w:rPr>
          <w:rFonts w:ascii="Times New Roman" w:hAnsi="Times New Roman" w:cs="Times New Roman"/>
          <w:i/>
          <w:iCs/>
          <w:color w:val="000000"/>
          <w:sz w:val="24"/>
          <w:szCs w:val="24"/>
          <w:lang w:eastAsia="cs-CZ"/>
        </w:rPr>
      </w:pPr>
      <w:r>
        <w:rPr>
          <w:rFonts w:ascii="Times New Roman" w:hAnsi="Times New Roman" w:cs="Times New Roman"/>
          <w:i/>
          <w:iCs/>
          <w:color w:val="000000"/>
          <w:sz w:val="24"/>
          <w:szCs w:val="24"/>
          <w:lang w:eastAsia="cs-CZ"/>
        </w:rPr>
        <w:t>K</w:t>
      </w:r>
      <w:r w:rsidR="00324124" w:rsidRPr="00A73FFF">
        <w:rPr>
          <w:rFonts w:ascii="Times New Roman" w:hAnsi="Times New Roman" w:cs="Times New Roman"/>
          <w:i/>
          <w:iCs/>
          <w:color w:val="000000"/>
          <w:sz w:val="24"/>
          <w:szCs w:val="24"/>
          <w:lang w:eastAsia="cs-CZ"/>
        </w:rPr>
        <w:t xml:space="preserve"> </w:t>
      </w:r>
      <w:r w:rsidR="00766C81" w:rsidRPr="00A73FFF">
        <w:rPr>
          <w:rFonts w:ascii="Times New Roman" w:hAnsi="Times New Roman" w:cs="Times New Roman"/>
          <w:i/>
          <w:iCs/>
          <w:color w:val="000000"/>
          <w:sz w:val="24"/>
          <w:szCs w:val="24"/>
          <w:lang w:eastAsia="cs-CZ"/>
        </w:rPr>
        <w:t>odst</w:t>
      </w:r>
      <w:r w:rsidR="00201508">
        <w:rPr>
          <w:rFonts w:ascii="Times New Roman" w:hAnsi="Times New Roman" w:cs="Times New Roman"/>
          <w:i/>
          <w:iCs/>
          <w:color w:val="000000"/>
          <w:sz w:val="24"/>
          <w:szCs w:val="24"/>
          <w:lang w:eastAsia="cs-CZ"/>
        </w:rPr>
        <w:t>avcům</w:t>
      </w:r>
      <w:r w:rsidR="00201508" w:rsidRPr="00A73FFF">
        <w:rPr>
          <w:rFonts w:ascii="Times New Roman" w:hAnsi="Times New Roman" w:cs="Times New Roman"/>
          <w:i/>
          <w:iCs/>
          <w:color w:val="000000"/>
          <w:sz w:val="24"/>
          <w:szCs w:val="24"/>
          <w:lang w:eastAsia="cs-CZ"/>
        </w:rPr>
        <w:t xml:space="preserve"> </w:t>
      </w:r>
      <w:r w:rsidR="00766C81" w:rsidRPr="00A73FFF">
        <w:rPr>
          <w:rFonts w:ascii="Times New Roman" w:hAnsi="Times New Roman" w:cs="Times New Roman"/>
          <w:i/>
          <w:iCs/>
          <w:color w:val="000000"/>
          <w:sz w:val="24"/>
          <w:szCs w:val="24"/>
          <w:lang w:eastAsia="cs-CZ"/>
        </w:rPr>
        <w:t>1</w:t>
      </w:r>
      <w:r w:rsidR="000E33FB" w:rsidRPr="00A73FFF">
        <w:rPr>
          <w:rFonts w:ascii="Times New Roman" w:hAnsi="Times New Roman" w:cs="Times New Roman"/>
          <w:i/>
          <w:iCs/>
          <w:color w:val="000000"/>
          <w:sz w:val="24"/>
          <w:szCs w:val="24"/>
          <w:lang w:eastAsia="cs-CZ"/>
        </w:rPr>
        <w:t>, 5, 6, 7</w:t>
      </w:r>
      <w:r w:rsidR="00807A0F" w:rsidRPr="00A73FFF">
        <w:rPr>
          <w:rFonts w:ascii="Times New Roman" w:hAnsi="Times New Roman" w:cs="Times New Roman"/>
          <w:i/>
          <w:iCs/>
          <w:color w:val="000000"/>
          <w:sz w:val="24"/>
          <w:szCs w:val="24"/>
          <w:lang w:eastAsia="cs-CZ"/>
        </w:rPr>
        <w:t xml:space="preserve"> a</w:t>
      </w:r>
      <w:r w:rsidR="00877235">
        <w:rPr>
          <w:rFonts w:ascii="Times New Roman" w:hAnsi="Times New Roman" w:cs="Times New Roman"/>
          <w:i/>
          <w:iCs/>
          <w:color w:val="000000"/>
          <w:sz w:val="24"/>
          <w:szCs w:val="24"/>
          <w:lang w:eastAsia="cs-CZ"/>
        </w:rPr>
        <w:t> </w:t>
      </w:r>
      <w:r w:rsidR="000E33FB" w:rsidRPr="00A73FFF">
        <w:rPr>
          <w:rFonts w:ascii="Times New Roman" w:hAnsi="Times New Roman" w:cs="Times New Roman"/>
          <w:i/>
          <w:iCs/>
          <w:color w:val="000000"/>
          <w:sz w:val="24"/>
          <w:szCs w:val="24"/>
          <w:lang w:eastAsia="cs-CZ"/>
        </w:rPr>
        <w:t xml:space="preserve">8 </w:t>
      </w:r>
    </w:p>
    <w:p w14:paraId="5CE281B0" w14:textId="2C5D2FA3" w:rsidR="00161B2B" w:rsidRPr="00C12242" w:rsidRDefault="00161B2B" w:rsidP="00E25052">
      <w:pPr>
        <w:spacing w:after="120" w:line="240" w:lineRule="auto"/>
        <w:ind w:firstLine="708"/>
        <w:jc w:val="both"/>
        <w:rPr>
          <w:rFonts w:ascii="Times New Roman" w:hAnsi="Times New Roman" w:cs="Times New Roman"/>
          <w:sz w:val="24"/>
          <w:szCs w:val="24"/>
        </w:rPr>
      </w:pPr>
      <w:r w:rsidRPr="00C12242">
        <w:rPr>
          <w:rFonts w:ascii="Times New Roman" w:hAnsi="Times New Roman" w:cs="Times New Roman"/>
          <w:color w:val="000000"/>
          <w:sz w:val="24"/>
          <w:szCs w:val="24"/>
          <w:lang w:eastAsia="cs-CZ"/>
        </w:rPr>
        <w:t>V případě neshody ohledně technických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obchodních podmínek během obchodních jednání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přístupu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fyzické infrastruktuře nebo koordinaci stavebních prací by každá ze stran měla mít možnost obrátit se na příslušný vnitrostátní orgán pro řešení sporů, jenž stranám nařídí řešení, aby se zamezilo neodůvodněnému odepření vyhovět žádosti nebo uložení nepřiměřených podmínek.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 xml:space="preserve">tomto případě je zde stanovena kompetence </w:t>
      </w:r>
      <w:r w:rsidR="00850521">
        <w:rPr>
          <w:rFonts w:ascii="Times New Roman" w:hAnsi="Times New Roman" w:cs="Times New Roman"/>
          <w:color w:val="000000"/>
          <w:sz w:val="24"/>
          <w:szCs w:val="24"/>
          <w:lang w:eastAsia="cs-CZ"/>
        </w:rPr>
        <w:t>ČTÚ</w:t>
      </w:r>
      <w:r w:rsidRPr="00C12242">
        <w:rPr>
          <w:rFonts w:ascii="Times New Roman" w:hAnsi="Times New Roman" w:cs="Times New Roman"/>
          <w:color w:val="000000"/>
          <w:sz w:val="24"/>
          <w:szCs w:val="24"/>
          <w:lang w:eastAsia="cs-CZ"/>
        </w:rPr>
        <w:t xml:space="preserve">, </w:t>
      </w:r>
      <w:r w:rsidRPr="00C12242">
        <w:rPr>
          <w:rFonts w:ascii="Times New Roman" w:hAnsi="Times New Roman" w:cs="Times New Roman"/>
          <w:sz w:val="24"/>
          <w:szCs w:val="24"/>
        </w:rPr>
        <w:t>který postupuje při rozhodování sporů podle tohoto zákona podle příslušných ustanovení správního řádu a</w:t>
      </w:r>
      <w:r w:rsidR="00877235">
        <w:rPr>
          <w:rFonts w:ascii="Times New Roman" w:hAnsi="Times New Roman" w:cs="Times New Roman"/>
          <w:sz w:val="24"/>
          <w:szCs w:val="24"/>
        </w:rPr>
        <w:t> </w:t>
      </w:r>
      <w:r w:rsidRPr="00C12242">
        <w:rPr>
          <w:rFonts w:ascii="Times New Roman" w:hAnsi="Times New Roman" w:cs="Times New Roman"/>
          <w:sz w:val="24"/>
          <w:szCs w:val="24"/>
        </w:rPr>
        <w:t xml:space="preserve">podle tohoto zákona. </w:t>
      </w:r>
    </w:p>
    <w:p w14:paraId="789620D0" w14:textId="1D245321" w:rsidR="00161B2B" w:rsidRPr="00C12242"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 xml:space="preserve">Při stanovení cen za poskytnutí přístupu ke stávající fyzické infrastruktuře nebo za sdílení nákladů pro koordinované stavební práce by orgán pro řešení sporů měl zajistit, aby </w:t>
      </w:r>
      <w:r w:rsidRPr="00C12242">
        <w:rPr>
          <w:rFonts w:ascii="Times New Roman" w:hAnsi="Times New Roman" w:cs="Times New Roman"/>
          <w:color w:val="000000"/>
          <w:sz w:val="24"/>
          <w:szCs w:val="24"/>
          <w:lang w:eastAsia="cs-CZ"/>
        </w:rPr>
        <w:lastRenderedPageBreak/>
        <w:t>poskytovatel přístupu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provozovatelé sítě, kteří plánují stavební práce, měli přiměřenou možnost náhrady svých nákladů vzniklých při poskytování přístupu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jejich fyzické infrastruktuře nebo při koordinaci plánovaných stavebních prací. Při tom by měly být zohledněny příslušné pokyny</w:t>
      </w:r>
      <w:r w:rsidR="001F34B3">
        <w:rPr>
          <w:rFonts w:ascii="Times New Roman" w:hAnsi="Times New Roman" w:cs="Times New Roman"/>
          <w:color w:val="000000"/>
          <w:sz w:val="24"/>
          <w:szCs w:val="24"/>
          <w:lang w:eastAsia="cs-CZ"/>
        </w:rPr>
        <w:t>.</w:t>
      </w:r>
    </w:p>
    <w:p w14:paraId="3275D0A3" w14:textId="2063B98C" w:rsidR="00161B2B" w:rsidRPr="00C12242" w:rsidRDefault="00850521"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Pr>
          <w:rFonts w:ascii="Times New Roman" w:hAnsi="Times New Roman" w:cs="Times New Roman"/>
          <w:color w:val="000000"/>
          <w:sz w:val="24"/>
          <w:szCs w:val="24"/>
          <w:lang w:eastAsia="cs-CZ"/>
        </w:rPr>
        <w:t>ČTÚ</w:t>
      </w:r>
      <w:r w:rsidR="00161B2B" w:rsidRPr="00C12242">
        <w:rPr>
          <w:rFonts w:ascii="Times New Roman" w:hAnsi="Times New Roman" w:cs="Times New Roman"/>
          <w:color w:val="000000"/>
          <w:sz w:val="24"/>
          <w:szCs w:val="24"/>
          <w:lang w:eastAsia="cs-CZ"/>
        </w:rPr>
        <w:t xml:space="preserve"> by měl rovněž zohlednit dopad požadovaného přístupu nebo koordinace plánovaných stavebních prací na obchodní plán poskytovatele přístupu nebo provozovatelů sítě, kteří plánují stavební práce, včetně jejich již uskutečněných nebo plánovaných investic, zejména investic do fyzické infrastruktury, jíž se žádost týká.</w:t>
      </w:r>
    </w:p>
    <w:p w14:paraId="6CD1C777" w14:textId="08C301FE" w:rsidR="00161B2B" w:rsidRDefault="00161B2B" w:rsidP="00E25052">
      <w:pPr>
        <w:autoSpaceDE w:val="0"/>
        <w:autoSpaceDN w:val="0"/>
        <w:adjustRightInd w:val="0"/>
        <w:spacing w:after="120" w:line="240" w:lineRule="auto"/>
        <w:ind w:firstLine="708"/>
        <w:jc w:val="both"/>
        <w:rPr>
          <w:rFonts w:ascii="Times New Roman" w:hAnsi="Times New Roman" w:cs="Times New Roman"/>
          <w:color w:val="000000"/>
          <w:sz w:val="24"/>
          <w:szCs w:val="24"/>
          <w:lang w:eastAsia="cs-CZ"/>
        </w:rPr>
      </w:pPr>
      <w:r w:rsidRPr="00C12242">
        <w:rPr>
          <w:rFonts w:ascii="Times New Roman" w:hAnsi="Times New Roman" w:cs="Times New Roman"/>
          <w:color w:val="000000"/>
          <w:sz w:val="24"/>
          <w:szCs w:val="24"/>
          <w:lang w:eastAsia="cs-CZ"/>
        </w:rPr>
        <w:t xml:space="preserve">Aby se zabránilo zpožděním při budování sítí, měl by </w:t>
      </w:r>
      <w:r w:rsidR="00850521">
        <w:rPr>
          <w:rFonts w:ascii="Times New Roman" w:hAnsi="Times New Roman" w:cs="Times New Roman"/>
          <w:color w:val="000000"/>
          <w:sz w:val="24"/>
          <w:szCs w:val="24"/>
          <w:lang w:eastAsia="cs-CZ"/>
        </w:rPr>
        <w:t>ČTÚ</w:t>
      </w:r>
      <w:r w:rsidRPr="00C12242">
        <w:rPr>
          <w:rFonts w:ascii="Times New Roman" w:hAnsi="Times New Roman" w:cs="Times New Roman"/>
          <w:color w:val="000000"/>
          <w:sz w:val="24"/>
          <w:szCs w:val="24"/>
          <w:lang w:eastAsia="cs-CZ"/>
        </w:rPr>
        <w:t xml:space="preserve"> vyřešit spor včas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v každém případě do čtyř měsíců ode dne obdržení žádosti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urovnání sporu v</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případě sporů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přístup k</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existující fyzické infrastruktuře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do jednoho měsíce, pokud jde o</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transparentnost fyzické infrastruktury, koordinaci plánovaných stavebních prací a</w:t>
      </w:r>
      <w:r w:rsidR="00877235">
        <w:rPr>
          <w:rFonts w:ascii="Times New Roman" w:hAnsi="Times New Roman" w:cs="Times New Roman"/>
          <w:color w:val="000000"/>
          <w:sz w:val="24"/>
          <w:szCs w:val="24"/>
          <w:lang w:eastAsia="cs-CZ"/>
        </w:rPr>
        <w:t> </w:t>
      </w:r>
      <w:r w:rsidRPr="00C12242">
        <w:rPr>
          <w:rFonts w:ascii="Times New Roman" w:hAnsi="Times New Roman" w:cs="Times New Roman"/>
          <w:color w:val="000000"/>
          <w:sz w:val="24"/>
          <w:szCs w:val="24"/>
          <w:lang w:eastAsia="cs-CZ"/>
        </w:rPr>
        <w:t>transparentnost plánovaných stavebních prací.</w:t>
      </w:r>
    </w:p>
    <w:p w14:paraId="032B0AF0" w14:textId="093A3B42" w:rsidR="009A28E0" w:rsidRPr="00A73FFF" w:rsidRDefault="00581E31" w:rsidP="003F149F">
      <w:pPr>
        <w:autoSpaceDE w:val="0"/>
        <w:autoSpaceDN w:val="0"/>
        <w:adjustRightInd w:val="0"/>
        <w:spacing w:after="120" w:line="240" w:lineRule="auto"/>
        <w:jc w:val="both"/>
        <w:rPr>
          <w:rFonts w:ascii="Times New Roman" w:hAnsi="Times New Roman" w:cs="Times New Roman"/>
          <w:i/>
          <w:iCs/>
          <w:color w:val="000000"/>
          <w:sz w:val="24"/>
          <w:szCs w:val="24"/>
          <w:lang w:eastAsia="cs-CZ"/>
        </w:rPr>
      </w:pPr>
      <w:r>
        <w:rPr>
          <w:rFonts w:ascii="Times New Roman" w:hAnsi="Times New Roman" w:cs="Times New Roman"/>
          <w:i/>
          <w:iCs/>
          <w:color w:val="000000"/>
          <w:sz w:val="24"/>
          <w:szCs w:val="24"/>
          <w:lang w:eastAsia="cs-CZ"/>
        </w:rPr>
        <w:t>K</w:t>
      </w:r>
      <w:r w:rsidR="009A28E0" w:rsidRPr="00A73FFF">
        <w:rPr>
          <w:rFonts w:ascii="Times New Roman" w:hAnsi="Times New Roman" w:cs="Times New Roman"/>
          <w:i/>
          <w:iCs/>
          <w:color w:val="000000"/>
          <w:sz w:val="24"/>
          <w:szCs w:val="24"/>
          <w:lang w:eastAsia="cs-CZ"/>
        </w:rPr>
        <w:t> odst</w:t>
      </w:r>
      <w:r w:rsidR="003E0DC4">
        <w:rPr>
          <w:rFonts w:ascii="Times New Roman" w:hAnsi="Times New Roman" w:cs="Times New Roman"/>
          <w:i/>
          <w:iCs/>
          <w:color w:val="000000"/>
          <w:sz w:val="24"/>
          <w:szCs w:val="24"/>
          <w:lang w:eastAsia="cs-CZ"/>
        </w:rPr>
        <w:t>avci</w:t>
      </w:r>
      <w:r w:rsidR="003E0DC4" w:rsidRPr="00A73FFF">
        <w:rPr>
          <w:rFonts w:ascii="Times New Roman" w:hAnsi="Times New Roman" w:cs="Times New Roman"/>
          <w:i/>
          <w:iCs/>
          <w:color w:val="000000"/>
          <w:sz w:val="24"/>
          <w:szCs w:val="24"/>
          <w:lang w:eastAsia="cs-CZ"/>
        </w:rPr>
        <w:t xml:space="preserve"> </w:t>
      </w:r>
      <w:r w:rsidR="009A28E0" w:rsidRPr="00A73FFF">
        <w:rPr>
          <w:rFonts w:ascii="Times New Roman" w:hAnsi="Times New Roman" w:cs="Times New Roman"/>
          <w:i/>
          <w:iCs/>
          <w:color w:val="000000"/>
          <w:sz w:val="24"/>
          <w:szCs w:val="24"/>
          <w:lang w:eastAsia="cs-CZ"/>
        </w:rPr>
        <w:t>2</w:t>
      </w:r>
    </w:p>
    <w:p w14:paraId="247487CD" w14:textId="255DFE26" w:rsidR="009A28E0" w:rsidRPr="009A28E0" w:rsidRDefault="009A28E0" w:rsidP="00324124">
      <w:pPr>
        <w:autoSpaceDE w:val="0"/>
        <w:autoSpaceDN w:val="0"/>
        <w:adjustRightInd w:val="0"/>
        <w:spacing w:after="120" w:line="240" w:lineRule="auto"/>
        <w:ind w:firstLine="708"/>
        <w:jc w:val="both"/>
        <w:rPr>
          <w:rFonts w:ascii="Times New Roman" w:hAnsi="Times New Roman" w:cs="Times New Roman"/>
          <w:sz w:val="24"/>
          <w:szCs w:val="24"/>
        </w:rPr>
      </w:pPr>
      <w:r w:rsidRPr="009A28E0">
        <w:rPr>
          <w:rFonts w:ascii="Times New Roman" w:hAnsi="Times New Roman" w:cs="Times New Roman"/>
          <w:sz w:val="24"/>
          <w:szCs w:val="24"/>
        </w:rPr>
        <w:t xml:space="preserve">Je stanovena působnost </w:t>
      </w:r>
      <w:r w:rsidR="00850521">
        <w:rPr>
          <w:rFonts w:ascii="Times New Roman" w:hAnsi="Times New Roman" w:cs="Times New Roman"/>
          <w:sz w:val="24"/>
          <w:szCs w:val="24"/>
        </w:rPr>
        <w:t>ČTÚ</w:t>
      </w:r>
      <w:r w:rsidRPr="009A28E0">
        <w:rPr>
          <w:rFonts w:ascii="Times New Roman" w:hAnsi="Times New Roman" w:cs="Times New Roman"/>
          <w:sz w:val="24"/>
          <w:szCs w:val="24"/>
        </w:rPr>
        <w:t xml:space="preserve"> rozhodovat i</w:t>
      </w:r>
      <w:r w:rsidR="00877235">
        <w:rPr>
          <w:rFonts w:ascii="Times New Roman" w:hAnsi="Times New Roman" w:cs="Times New Roman"/>
          <w:sz w:val="24"/>
          <w:szCs w:val="24"/>
        </w:rPr>
        <w:t> </w:t>
      </w:r>
      <w:r w:rsidRPr="009A28E0">
        <w:rPr>
          <w:rFonts w:ascii="Times New Roman" w:hAnsi="Times New Roman" w:cs="Times New Roman"/>
          <w:sz w:val="24"/>
          <w:szCs w:val="24"/>
        </w:rPr>
        <w:t>spory o</w:t>
      </w:r>
      <w:r w:rsidR="00877235">
        <w:rPr>
          <w:rFonts w:ascii="Times New Roman" w:hAnsi="Times New Roman" w:cs="Times New Roman"/>
          <w:sz w:val="24"/>
          <w:szCs w:val="24"/>
        </w:rPr>
        <w:t> </w:t>
      </w:r>
      <w:r w:rsidRPr="009A28E0">
        <w:rPr>
          <w:rFonts w:ascii="Times New Roman" w:hAnsi="Times New Roman" w:cs="Times New Roman"/>
          <w:sz w:val="24"/>
          <w:szCs w:val="24"/>
        </w:rPr>
        <w:t>změně smluv uzavřených podle nařízení. Jde o</w:t>
      </w:r>
      <w:r w:rsidR="00877235">
        <w:rPr>
          <w:rFonts w:ascii="Times New Roman" w:hAnsi="Times New Roman" w:cs="Times New Roman"/>
          <w:sz w:val="24"/>
          <w:szCs w:val="24"/>
        </w:rPr>
        <w:t> </w:t>
      </w:r>
      <w:r w:rsidRPr="009A28E0">
        <w:rPr>
          <w:rFonts w:ascii="Times New Roman" w:hAnsi="Times New Roman" w:cs="Times New Roman"/>
          <w:sz w:val="24"/>
          <w:szCs w:val="24"/>
        </w:rPr>
        <w:t>obdobu úpravy, která je navrhována také u</w:t>
      </w:r>
      <w:r w:rsidR="00877235">
        <w:rPr>
          <w:rFonts w:ascii="Times New Roman" w:hAnsi="Times New Roman" w:cs="Times New Roman"/>
          <w:sz w:val="24"/>
          <w:szCs w:val="24"/>
        </w:rPr>
        <w:t> </w:t>
      </w:r>
      <w:r w:rsidRPr="009A28E0">
        <w:rPr>
          <w:rFonts w:ascii="Times New Roman" w:hAnsi="Times New Roman" w:cs="Times New Roman"/>
          <w:sz w:val="24"/>
          <w:szCs w:val="24"/>
        </w:rPr>
        <w:t>poštovního zákona a</w:t>
      </w:r>
      <w:r w:rsidR="00877235">
        <w:rPr>
          <w:rFonts w:ascii="Times New Roman" w:hAnsi="Times New Roman" w:cs="Times New Roman"/>
          <w:sz w:val="24"/>
          <w:szCs w:val="24"/>
        </w:rPr>
        <w:t> </w:t>
      </w:r>
      <w:r w:rsidRPr="009A28E0">
        <w:rPr>
          <w:rFonts w:ascii="Times New Roman" w:hAnsi="Times New Roman" w:cs="Times New Roman"/>
          <w:sz w:val="24"/>
          <w:szCs w:val="24"/>
        </w:rPr>
        <w:t>nyní již je obdobně upraveno v</w:t>
      </w:r>
      <w:r w:rsidR="00877235">
        <w:rPr>
          <w:rFonts w:ascii="Times New Roman" w:hAnsi="Times New Roman" w:cs="Times New Roman"/>
          <w:sz w:val="24"/>
          <w:szCs w:val="24"/>
        </w:rPr>
        <w:t> </w:t>
      </w:r>
      <w:r w:rsidRPr="009A28E0">
        <w:rPr>
          <w:rFonts w:ascii="Times New Roman" w:hAnsi="Times New Roman" w:cs="Times New Roman"/>
          <w:sz w:val="24"/>
          <w:szCs w:val="24"/>
        </w:rPr>
        <w:t>zákoně o</w:t>
      </w:r>
      <w:r w:rsidR="00877235">
        <w:rPr>
          <w:rFonts w:ascii="Times New Roman" w:hAnsi="Times New Roman" w:cs="Times New Roman"/>
          <w:sz w:val="24"/>
          <w:szCs w:val="24"/>
        </w:rPr>
        <w:t> </w:t>
      </w:r>
      <w:r w:rsidRPr="009A28E0">
        <w:rPr>
          <w:rFonts w:ascii="Times New Roman" w:hAnsi="Times New Roman" w:cs="Times New Roman"/>
          <w:sz w:val="24"/>
          <w:szCs w:val="24"/>
        </w:rPr>
        <w:t>elektronických komunikacích. Zároveň by tato úprava mohla ušetřit náklady žadateli o</w:t>
      </w:r>
      <w:r w:rsidR="00877235">
        <w:rPr>
          <w:rFonts w:ascii="Times New Roman" w:hAnsi="Times New Roman" w:cs="Times New Roman"/>
          <w:sz w:val="24"/>
          <w:szCs w:val="24"/>
        </w:rPr>
        <w:t> </w:t>
      </w:r>
      <w:r w:rsidRPr="009A28E0">
        <w:rPr>
          <w:rFonts w:ascii="Times New Roman" w:hAnsi="Times New Roman" w:cs="Times New Roman"/>
          <w:sz w:val="24"/>
          <w:szCs w:val="24"/>
        </w:rPr>
        <w:t>přístup (např. náklady právního zastoupení při vyjednávání nové smlouvy).</w:t>
      </w:r>
    </w:p>
    <w:p w14:paraId="50B683C3" w14:textId="0F63120A" w:rsidR="009A28E0" w:rsidRPr="00A73FFF" w:rsidRDefault="00581E31" w:rsidP="003F149F">
      <w:pPr>
        <w:autoSpaceDE w:val="0"/>
        <w:autoSpaceDN w:val="0"/>
        <w:adjustRightInd w:val="0"/>
        <w:spacing w:after="120" w:line="240" w:lineRule="auto"/>
        <w:jc w:val="both"/>
        <w:rPr>
          <w:rFonts w:ascii="Times New Roman" w:hAnsi="Times New Roman" w:cs="Times New Roman"/>
          <w:i/>
          <w:iCs/>
          <w:sz w:val="24"/>
          <w:szCs w:val="24"/>
        </w:rPr>
      </w:pPr>
      <w:r>
        <w:rPr>
          <w:rFonts w:ascii="Times New Roman" w:hAnsi="Times New Roman" w:cs="Times New Roman"/>
          <w:i/>
          <w:iCs/>
          <w:sz w:val="24"/>
          <w:szCs w:val="24"/>
        </w:rPr>
        <w:t>K</w:t>
      </w:r>
      <w:r w:rsidR="009A28E0" w:rsidRPr="00A73FFF">
        <w:rPr>
          <w:rFonts w:ascii="Times New Roman" w:hAnsi="Times New Roman" w:cs="Times New Roman"/>
          <w:i/>
          <w:iCs/>
          <w:sz w:val="24"/>
          <w:szCs w:val="24"/>
        </w:rPr>
        <w:t> odst</w:t>
      </w:r>
      <w:r w:rsidR="003E0DC4">
        <w:rPr>
          <w:rFonts w:ascii="Times New Roman" w:hAnsi="Times New Roman" w:cs="Times New Roman"/>
          <w:i/>
          <w:iCs/>
          <w:sz w:val="24"/>
          <w:szCs w:val="24"/>
        </w:rPr>
        <w:t>avci</w:t>
      </w:r>
      <w:r w:rsidR="003E0DC4" w:rsidRPr="00A73FFF">
        <w:rPr>
          <w:rFonts w:ascii="Times New Roman" w:hAnsi="Times New Roman" w:cs="Times New Roman"/>
          <w:i/>
          <w:iCs/>
          <w:sz w:val="24"/>
          <w:szCs w:val="24"/>
        </w:rPr>
        <w:t xml:space="preserve"> </w:t>
      </w:r>
      <w:r w:rsidR="009A28E0" w:rsidRPr="00A73FFF">
        <w:rPr>
          <w:rFonts w:ascii="Times New Roman" w:hAnsi="Times New Roman" w:cs="Times New Roman"/>
          <w:i/>
          <w:iCs/>
          <w:sz w:val="24"/>
          <w:szCs w:val="24"/>
        </w:rPr>
        <w:t>3</w:t>
      </w:r>
    </w:p>
    <w:p w14:paraId="169B395E" w14:textId="4CB13610" w:rsidR="009A28E0" w:rsidRPr="00324124" w:rsidRDefault="009A28E0" w:rsidP="00850521">
      <w:pPr>
        <w:ind w:firstLine="708"/>
        <w:jc w:val="both"/>
        <w:rPr>
          <w:rFonts w:ascii="Times New Roman" w:hAnsi="Times New Roman" w:cs="Times New Roman"/>
          <w:sz w:val="24"/>
          <w:szCs w:val="24"/>
        </w:rPr>
      </w:pPr>
      <w:r w:rsidRPr="009A28E0">
        <w:rPr>
          <w:rFonts w:ascii="Times New Roman" w:hAnsi="Times New Roman" w:cs="Times New Roman"/>
          <w:sz w:val="24"/>
          <w:szCs w:val="24"/>
        </w:rPr>
        <w:t>Zpřesňují se náležitosti návrhu na rozhodnutí sporu a</w:t>
      </w:r>
      <w:r w:rsidR="00877235">
        <w:rPr>
          <w:rFonts w:ascii="Times New Roman" w:hAnsi="Times New Roman" w:cs="Times New Roman"/>
          <w:sz w:val="24"/>
          <w:szCs w:val="24"/>
        </w:rPr>
        <w:t> </w:t>
      </w:r>
      <w:r w:rsidRPr="009A28E0">
        <w:rPr>
          <w:rFonts w:ascii="Times New Roman" w:hAnsi="Times New Roman" w:cs="Times New Roman"/>
          <w:sz w:val="24"/>
          <w:szCs w:val="24"/>
        </w:rPr>
        <w:t>určuje se počátek lhůty pro vydání rozhodnutí dnem doručení kompletního návrhu, a</w:t>
      </w:r>
      <w:r w:rsidR="00877235">
        <w:rPr>
          <w:rFonts w:ascii="Times New Roman" w:hAnsi="Times New Roman" w:cs="Times New Roman"/>
          <w:sz w:val="24"/>
          <w:szCs w:val="24"/>
        </w:rPr>
        <w:t> </w:t>
      </w:r>
      <w:r w:rsidRPr="009A28E0">
        <w:rPr>
          <w:rFonts w:ascii="Times New Roman" w:hAnsi="Times New Roman" w:cs="Times New Roman"/>
          <w:sz w:val="24"/>
          <w:szCs w:val="24"/>
        </w:rPr>
        <w:t>to za účelem dodržení lhůt pro vydání rozhodnutí dle č. 13 odst. 2 nařízení. Reakce na předmětnou žádost je povinnou součástí návrhu pouze v</w:t>
      </w:r>
      <w:r w:rsidR="00877235">
        <w:rPr>
          <w:rFonts w:ascii="Times New Roman" w:hAnsi="Times New Roman" w:cs="Times New Roman"/>
          <w:sz w:val="24"/>
          <w:szCs w:val="24"/>
        </w:rPr>
        <w:t> </w:t>
      </w:r>
      <w:r w:rsidRPr="009A28E0">
        <w:rPr>
          <w:rFonts w:ascii="Times New Roman" w:hAnsi="Times New Roman" w:cs="Times New Roman"/>
          <w:sz w:val="24"/>
          <w:szCs w:val="24"/>
        </w:rPr>
        <w:t>případě má-li ji navrhovatel k</w:t>
      </w:r>
      <w:r w:rsidR="00877235">
        <w:rPr>
          <w:rFonts w:ascii="Times New Roman" w:hAnsi="Times New Roman" w:cs="Times New Roman"/>
          <w:sz w:val="24"/>
          <w:szCs w:val="24"/>
        </w:rPr>
        <w:t> </w:t>
      </w:r>
      <w:r w:rsidRPr="009A28E0">
        <w:rPr>
          <w:rFonts w:ascii="Times New Roman" w:hAnsi="Times New Roman" w:cs="Times New Roman"/>
          <w:sz w:val="24"/>
          <w:szCs w:val="24"/>
        </w:rPr>
        <w:t>dispozici (v případě, že ji nemá, nechť tuto skutečnost uvede v</w:t>
      </w:r>
      <w:r w:rsidR="00877235">
        <w:rPr>
          <w:rFonts w:ascii="Times New Roman" w:hAnsi="Times New Roman" w:cs="Times New Roman"/>
          <w:sz w:val="24"/>
          <w:szCs w:val="24"/>
        </w:rPr>
        <w:t> </w:t>
      </w:r>
      <w:r w:rsidRPr="009A28E0">
        <w:rPr>
          <w:rFonts w:ascii="Times New Roman" w:hAnsi="Times New Roman" w:cs="Times New Roman"/>
          <w:sz w:val="24"/>
          <w:szCs w:val="24"/>
        </w:rPr>
        <w:t>návrhu).</w:t>
      </w:r>
    </w:p>
    <w:p w14:paraId="3728DBC1" w14:textId="3132349B" w:rsidR="00034557" w:rsidRPr="00A73FFF" w:rsidRDefault="00581E31" w:rsidP="003F149F">
      <w:pPr>
        <w:autoSpaceDE w:val="0"/>
        <w:autoSpaceDN w:val="0"/>
        <w:adjustRightInd w:val="0"/>
        <w:spacing w:after="120" w:line="240" w:lineRule="auto"/>
        <w:jc w:val="both"/>
        <w:rPr>
          <w:rFonts w:ascii="Times New Roman" w:hAnsi="Times New Roman" w:cs="Times New Roman"/>
          <w:i/>
          <w:iCs/>
          <w:color w:val="000000"/>
          <w:sz w:val="24"/>
          <w:szCs w:val="24"/>
          <w:lang w:eastAsia="cs-CZ"/>
        </w:rPr>
      </w:pPr>
      <w:r>
        <w:rPr>
          <w:rFonts w:ascii="Times New Roman" w:hAnsi="Times New Roman" w:cs="Times New Roman"/>
          <w:i/>
          <w:iCs/>
          <w:color w:val="000000"/>
          <w:sz w:val="24"/>
          <w:szCs w:val="24"/>
          <w:lang w:eastAsia="cs-CZ"/>
        </w:rPr>
        <w:t>K</w:t>
      </w:r>
      <w:r w:rsidR="00034557" w:rsidRPr="00A73FFF">
        <w:rPr>
          <w:rFonts w:ascii="Times New Roman" w:hAnsi="Times New Roman" w:cs="Times New Roman"/>
          <w:i/>
          <w:iCs/>
          <w:color w:val="000000"/>
          <w:sz w:val="24"/>
          <w:szCs w:val="24"/>
          <w:lang w:eastAsia="cs-CZ"/>
        </w:rPr>
        <w:t> odst</w:t>
      </w:r>
      <w:r w:rsidR="003E0DC4">
        <w:rPr>
          <w:rFonts w:ascii="Times New Roman" w:hAnsi="Times New Roman" w:cs="Times New Roman"/>
          <w:i/>
          <w:iCs/>
          <w:color w:val="000000"/>
          <w:sz w:val="24"/>
          <w:szCs w:val="24"/>
          <w:lang w:eastAsia="cs-CZ"/>
        </w:rPr>
        <w:t>avci</w:t>
      </w:r>
      <w:r w:rsidR="003E0DC4" w:rsidRPr="00A73FFF">
        <w:rPr>
          <w:rFonts w:ascii="Times New Roman" w:hAnsi="Times New Roman" w:cs="Times New Roman"/>
          <w:i/>
          <w:iCs/>
          <w:color w:val="000000"/>
          <w:sz w:val="24"/>
          <w:szCs w:val="24"/>
          <w:lang w:eastAsia="cs-CZ"/>
        </w:rPr>
        <w:t xml:space="preserve"> </w:t>
      </w:r>
      <w:r w:rsidR="00034557" w:rsidRPr="00A73FFF">
        <w:rPr>
          <w:rFonts w:ascii="Times New Roman" w:hAnsi="Times New Roman" w:cs="Times New Roman"/>
          <w:i/>
          <w:iCs/>
          <w:color w:val="000000"/>
          <w:sz w:val="24"/>
          <w:szCs w:val="24"/>
          <w:lang w:eastAsia="cs-CZ"/>
        </w:rPr>
        <w:t>4</w:t>
      </w:r>
    </w:p>
    <w:p w14:paraId="08AB5131" w14:textId="122DDD1B" w:rsidR="00E13B36" w:rsidRPr="00E13B36" w:rsidRDefault="00034557" w:rsidP="00850521">
      <w:pPr>
        <w:ind w:firstLine="708"/>
        <w:jc w:val="both"/>
        <w:rPr>
          <w:rFonts w:ascii="Times New Roman" w:hAnsi="Times New Roman" w:cs="Times New Roman"/>
          <w:sz w:val="24"/>
          <w:szCs w:val="24"/>
        </w:rPr>
      </w:pPr>
      <w:r>
        <w:rPr>
          <w:rFonts w:ascii="Times New Roman" w:hAnsi="Times New Roman" w:cs="Times New Roman"/>
          <w:sz w:val="24"/>
          <w:szCs w:val="24"/>
        </w:rPr>
        <w:t>Z</w:t>
      </w:r>
      <w:r w:rsidRPr="00034557">
        <w:rPr>
          <w:rFonts w:ascii="Times New Roman" w:hAnsi="Times New Roman" w:cs="Times New Roman"/>
          <w:sz w:val="24"/>
          <w:szCs w:val="24"/>
        </w:rPr>
        <w:t>ákladní náležitosti</w:t>
      </w:r>
      <w:r>
        <w:rPr>
          <w:rFonts w:ascii="Times New Roman" w:hAnsi="Times New Roman" w:cs="Times New Roman"/>
          <w:sz w:val="24"/>
          <w:szCs w:val="24"/>
        </w:rPr>
        <w:t xml:space="preserve"> předmětného</w:t>
      </w:r>
      <w:r w:rsidRPr="00034557">
        <w:rPr>
          <w:rFonts w:ascii="Times New Roman" w:hAnsi="Times New Roman" w:cs="Times New Roman"/>
          <w:sz w:val="24"/>
          <w:szCs w:val="24"/>
        </w:rPr>
        <w:t xml:space="preserve"> návrhu jso</w:t>
      </w:r>
      <w:r w:rsidRPr="00E13B36">
        <w:rPr>
          <w:rFonts w:ascii="Times New Roman" w:hAnsi="Times New Roman" w:cs="Times New Roman"/>
          <w:sz w:val="24"/>
          <w:szCs w:val="24"/>
        </w:rPr>
        <w:t>u upraveny ve správním řádu.</w:t>
      </w:r>
      <w:r w:rsidR="00E13B36" w:rsidRPr="00E13B36">
        <w:rPr>
          <w:rFonts w:ascii="Times New Roman" w:hAnsi="Times New Roman" w:cs="Times New Roman"/>
          <w:sz w:val="24"/>
          <w:szCs w:val="24"/>
        </w:rPr>
        <w:t xml:space="preserve"> Předmětná reakce na žádost je povinnou součástí návrhu pouze v</w:t>
      </w:r>
      <w:r w:rsidR="00877235">
        <w:rPr>
          <w:rFonts w:ascii="Times New Roman" w:hAnsi="Times New Roman" w:cs="Times New Roman"/>
          <w:sz w:val="24"/>
          <w:szCs w:val="24"/>
        </w:rPr>
        <w:t> </w:t>
      </w:r>
      <w:r w:rsidR="00E13B36" w:rsidRPr="00E13B36">
        <w:rPr>
          <w:rFonts w:ascii="Times New Roman" w:hAnsi="Times New Roman" w:cs="Times New Roman"/>
          <w:sz w:val="24"/>
          <w:szCs w:val="24"/>
        </w:rPr>
        <w:t>případě má-li ji navrhovatel k</w:t>
      </w:r>
      <w:r w:rsidR="00877235">
        <w:rPr>
          <w:rFonts w:ascii="Times New Roman" w:hAnsi="Times New Roman" w:cs="Times New Roman"/>
          <w:sz w:val="24"/>
          <w:szCs w:val="24"/>
        </w:rPr>
        <w:t> </w:t>
      </w:r>
      <w:r w:rsidR="00E13B36" w:rsidRPr="00E13B36">
        <w:rPr>
          <w:rFonts w:ascii="Times New Roman" w:hAnsi="Times New Roman" w:cs="Times New Roman"/>
          <w:sz w:val="24"/>
          <w:szCs w:val="24"/>
        </w:rPr>
        <w:t>dispozici.  V</w:t>
      </w:r>
      <w:r w:rsidR="00877235">
        <w:rPr>
          <w:rFonts w:ascii="Times New Roman" w:hAnsi="Times New Roman" w:cs="Times New Roman"/>
          <w:sz w:val="24"/>
          <w:szCs w:val="24"/>
        </w:rPr>
        <w:t> </w:t>
      </w:r>
      <w:r w:rsidR="00E13B36" w:rsidRPr="00E13B36">
        <w:rPr>
          <w:rFonts w:ascii="Times New Roman" w:hAnsi="Times New Roman" w:cs="Times New Roman"/>
          <w:sz w:val="24"/>
          <w:szCs w:val="24"/>
        </w:rPr>
        <w:t>případě, že ji nemá, nechť tuto skutečnost uvede v</w:t>
      </w:r>
      <w:r w:rsidR="00877235">
        <w:rPr>
          <w:rFonts w:ascii="Times New Roman" w:hAnsi="Times New Roman" w:cs="Times New Roman"/>
          <w:sz w:val="24"/>
          <w:szCs w:val="24"/>
        </w:rPr>
        <w:t> </w:t>
      </w:r>
      <w:r w:rsidR="00E13B36" w:rsidRPr="00E13B36">
        <w:rPr>
          <w:rFonts w:ascii="Times New Roman" w:hAnsi="Times New Roman" w:cs="Times New Roman"/>
          <w:sz w:val="24"/>
          <w:szCs w:val="24"/>
        </w:rPr>
        <w:t>návrhu.</w:t>
      </w:r>
    </w:p>
    <w:p w14:paraId="2ABA6124" w14:textId="77777777" w:rsidR="00E25052" w:rsidRPr="00C12242" w:rsidRDefault="00E25052" w:rsidP="00324124">
      <w:pPr>
        <w:autoSpaceDE w:val="0"/>
        <w:autoSpaceDN w:val="0"/>
        <w:adjustRightInd w:val="0"/>
        <w:spacing w:after="120" w:line="240" w:lineRule="auto"/>
        <w:jc w:val="both"/>
        <w:rPr>
          <w:rFonts w:ascii="Times New Roman" w:hAnsi="Times New Roman" w:cs="Times New Roman"/>
          <w:color w:val="000000"/>
          <w:sz w:val="24"/>
          <w:szCs w:val="24"/>
          <w:lang w:eastAsia="cs-CZ"/>
        </w:rPr>
      </w:pPr>
    </w:p>
    <w:p w14:paraId="46DE20A8" w14:textId="1CF6CBA4" w:rsidR="00161B2B" w:rsidRPr="00C12242" w:rsidRDefault="00161B2B" w:rsidP="00DD032C">
      <w:pPr>
        <w:keepNext/>
        <w:widowControl w:val="0"/>
        <w:spacing w:after="120" w:line="240" w:lineRule="auto"/>
        <w:outlineLvl w:val="0"/>
        <w:rPr>
          <w:rFonts w:ascii="Times New Roman" w:hAnsi="Times New Roman" w:cs="Times New Roman"/>
          <w:b/>
          <w:bCs/>
          <w:color w:val="000000"/>
          <w:sz w:val="24"/>
          <w:szCs w:val="24"/>
          <w:lang w:eastAsia="cs-CZ"/>
        </w:rPr>
      </w:pPr>
      <w:r w:rsidRPr="00C12242">
        <w:rPr>
          <w:rFonts w:ascii="Times New Roman" w:hAnsi="Times New Roman" w:cs="Times New Roman"/>
          <w:b/>
          <w:bCs/>
          <w:color w:val="000000"/>
          <w:sz w:val="24"/>
          <w:szCs w:val="24"/>
          <w:lang w:eastAsia="cs-CZ"/>
        </w:rPr>
        <w:t xml:space="preserve">K § </w:t>
      </w:r>
      <w:r w:rsidR="001C5BDB">
        <w:rPr>
          <w:rFonts w:ascii="Times New Roman" w:hAnsi="Times New Roman" w:cs="Times New Roman"/>
          <w:b/>
          <w:bCs/>
          <w:color w:val="000000"/>
          <w:sz w:val="24"/>
          <w:szCs w:val="24"/>
          <w:lang w:eastAsia="cs-CZ"/>
        </w:rPr>
        <w:t>13</w:t>
      </w:r>
    </w:p>
    <w:p w14:paraId="5297B3C2" w14:textId="1BAD675F" w:rsidR="00161B2B" w:rsidRPr="00C12242" w:rsidRDefault="00161B2B" w:rsidP="00E25052">
      <w:pPr>
        <w:pStyle w:val="Default"/>
        <w:spacing w:after="120" w:line="240" w:lineRule="auto"/>
        <w:ind w:firstLine="708"/>
        <w:jc w:val="both"/>
        <w:rPr>
          <w:rFonts w:eastAsiaTheme="minorHAnsi"/>
          <w:lang w:eastAsia="cs-CZ"/>
        </w:rPr>
      </w:pPr>
      <w:r w:rsidRPr="00C12242">
        <w:rPr>
          <w:rFonts w:eastAsiaTheme="minorHAnsi"/>
          <w:lang w:eastAsia="cs-CZ"/>
        </w:rPr>
        <w:t>Jsou stanoveny vhodné, účinné, přiměřené a</w:t>
      </w:r>
      <w:r w:rsidR="00877235">
        <w:rPr>
          <w:rFonts w:eastAsiaTheme="minorHAnsi"/>
          <w:lang w:eastAsia="cs-CZ"/>
        </w:rPr>
        <w:t> </w:t>
      </w:r>
      <w:r w:rsidRPr="00C12242">
        <w:rPr>
          <w:rFonts w:eastAsiaTheme="minorHAnsi"/>
          <w:lang w:eastAsia="cs-CZ"/>
        </w:rPr>
        <w:t>odrazující sankce pro případ nedodržení jednotlivých povinností nebo závazného rozhodnutí přijatého příslušnými orgány včetně případů, kdy provozovatel sítě nebo subjekt veřejného sektoru vědomě nebo z</w:t>
      </w:r>
      <w:r w:rsidR="00877235">
        <w:rPr>
          <w:rFonts w:eastAsiaTheme="minorHAnsi"/>
          <w:lang w:eastAsia="cs-CZ"/>
        </w:rPr>
        <w:t> </w:t>
      </w:r>
      <w:r w:rsidRPr="00C12242">
        <w:rPr>
          <w:rFonts w:eastAsiaTheme="minorHAnsi"/>
          <w:lang w:eastAsia="cs-CZ"/>
        </w:rPr>
        <w:t>důvodu hrubé nedbalosti prostřednictvím jednotného informačního místa poskytne zavádějící, chybné nebo neúplné informace.</w:t>
      </w:r>
    </w:p>
    <w:p w14:paraId="20D7F471" w14:textId="7D46D578" w:rsidR="00161B2B" w:rsidRDefault="00161B2B" w:rsidP="00324124">
      <w:pPr>
        <w:spacing w:after="120" w:line="240" w:lineRule="auto"/>
        <w:ind w:firstLine="708"/>
        <w:jc w:val="both"/>
        <w:rPr>
          <w:rFonts w:ascii="Times New Roman" w:hAnsi="Times New Roman" w:cs="Times New Roman"/>
          <w:sz w:val="24"/>
          <w:szCs w:val="24"/>
        </w:rPr>
      </w:pPr>
      <w:r w:rsidRPr="00C12242">
        <w:rPr>
          <w:rFonts w:ascii="Times New Roman" w:hAnsi="Times New Roman" w:cs="Times New Roman"/>
          <w:sz w:val="24"/>
          <w:szCs w:val="24"/>
        </w:rPr>
        <w:t>Přestupky jsou stanoveny pouze k</w:t>
      </w:r>
      <w:r w:rsidR="00877235">
        <w:rPr>
          <w:rFonts w:ascii="Times New Roman" w:hAnsi="Times New Roman" w:cs="Times New Roman"/>
          <w:sz w:val="24"/>
          <w:szCs w:val="24"/>
        </w:rPr>
        <w:t> </w:t>
      </w:r>
      <w:r w:rsidRPr="00C12242">
        <w:rPr>
          <w:rFonts w:ascii="Times New Roman" w:hAnsi="Times New Roman" w:cs="Times New Roman"/>
          <w:sz w:val="24"/>
          <w:szCs w:val="24"/>
        </w:rPr>
        <w:t>těm povinnostem zákona, za jejichž porušení není příslušná osoba sankcionována jiným způsobem nebo u</w:t>
      </w:r>
      <w:r w:rsidR="00877235">
        <w:rPr>
          <w:rFonts w:ascii="Times New Roman" w:hAnsi="Times New Roman" w:cs="Times New Roman"/>
          <w:sz w:val="24"/>
          <w:szCs w:val="24"/>
        </w:rPr>
        <w:t> </w:t>
      </w:r>
      <w:r w:rsidRPr="00C12242">
        <w:rPr>
          <w:rFonts w:ascii="Times New Roman" w:hAnsi="Times New Roman" w:cs="Times New Roman"/>
          <w:sz w:val="24"/>
          <w:szCs w:val="24"/>
        </w:rPr>
        <w:t>něhož lze efektivně využít institutu donucovací pokuty.</w:t>
      </w:r>
    </w:p>
    <w:p w14:paraId="48979077" w14:textId="6C58404B" w:rsidR="00817E51" w:rsidRPr="00324124" w:rsidRDefault="00817E51" w:rsidP="005E4790">
      <w:pPr>
        <w:ind w:firstLine="708"/>
        <w:jc w:val="both"/>
        <w:rPr>
          <w:rFonts w:ascii="Times New Roman" w:hAnsi="Times New Roman" w:cs="Times New Roman"/>
          <w:sz w:val="24"/>
          <w:szCs w:val="24"/>
        </w:rPr>
      </w:pPr>
      <w:r w:rsidRPr="00324124">
        <w:rPr>
          <w:rFonts w:ascii="Times New Roman" w:hAnsi="Times New Roman" w:cs="Times New Roman"/>
          <w:sz w:val="24"/>
          <w:szCs w:val="24"/>
        </w:rPr>
        <w:t>Stanovení přestupku u</w:t>
      </w:r>
      <w:r w:rsidR="00877235">
        <w:rPr>
          <w:rFonts w:ascii="Times New Roman" w:hAnsi="Times New Roman" w:cs="Times New Roman"/>
          <w:sz w:val="24"/>
          <w:szCs w:val="24"/>
        </w:rPr>
        <w:t> </w:t>
      </w:r>
      <w:r w:rsidRPr="00324124">
        <w:rPr>
          <w:rFonts w:ascii="Times New Roman" w:hAnsi="Times New Roman" w:cs="Times New Roman"/>
          <w:sz w:val="24"/>
          <w:szCs w:val="24"/>
        </w:rPr>
        <w:t>provozovatele sítě a</w:t>
      </w:r>
      <w:r w:rsidR="00877235">
        <w:rPr>
          <w:rFonts w:ascii="Times New Roman" w:hAnsi="Times New Roman" w:cs="Times New Roman"/>
          <w:sz w:val="24"/>
          <w:szCs w:val="24"/>
        </w:rPr>
        <w:t> </w:t>
      </w:r>
      <w:r w:rsidRPr="00324124">
        <w:rPr>
          <w:rFonts w:ascii="Times New Roman" w:hAnsi="Times New Roman" w:cs="Times New Roman"/>
          <w:sz w:val="24"/>
          <w:szCs w:val="24"/>
        </w:rPr>
        <w:t>subjekt</w:t>
      </w:r>
      <w:r w:rsidR="00261A8A" w:rsidRPr="00324124">
        <w:rPr>
          <w:rFonts w:ascii="Times New Roman" w:hAnsi="Times New Roman" w:cs="Times New Roman"/>
          <w:sz w:val="24"/>
          <w:szCs w:val="24"/>
        </w:rPr>
        <w:t>u</w:t>
      </w:r>
      <w:r w:rsidRPr="00324124">
        <w:rPr>
          <w:rFonts w:ascii="Times New Roman" w:hAnsi="Times New Roman" w:cs="Times New Roman"/>
          <w:sz w:val="24"/>
          <w:szCs w:val="24"/>
        </w:rPr>
        <w:t xml:space="preserve"> veřejného sektoru vlastnící</w:t>
      </w:r>
      <w:r w:rsidR="00261A8A" w:rsidRPr="00324124">
        <w:rPr>
          <w:rFonts w:ascii="Times New Roman" w:hAnsi="Times New Roman" w:cs="Times New Roman"/>
          <w:sz w:val="24"/>
          <w:szCs w:val="24"/>
        </w:rPr>
        <w:t>ho</w:t>
      </w:r>
      <w:r w:rsidRPr="00324124">
        <w:rPr>
          <w:rFonts w:ascii="Times New Roman" w:hAnsi="Times New Roman" w:cs="Times New Roman"/>
          <w:sz w:val="24"/>
          <w:szCs w:val="24"/>
        </w:rPr>
        <w:t xml:space="preserve"> nebo ovládající</w:t>
      </w:r>
      <w:r w:rsidR="00261A8A" w:rsidRPr="00324124">
        <w:rPr>
          <w:rFonts w:ascii="Times New Roman" w:hAnsi="Times New Roman" w:cs="Times New Roman"/>
          <w:sz w:val="24"/>
          <w:szCs w:val="24"/>
        </w:rPr>
        <w:t>ho</w:t>
      </w:r>
      <w:r w:rsidRPr="00324124">
        <w:rPr>
          <w:rFonts w:ascii="Times New Roman" w:hAnsi="Times New Roman" w:cs="Times New Roman"/>
          <w:sz w:val="24"/>
          <w:szCs w:val="24"/>
        </w:rPr>
        <w:t xml:space="preserve"> fyzickou infrastrukturu v</w:t>
      </w:r>
      <w:r w:rsidR="00877235">
        <w:rPr>
          <w:rFonts w:ascii="Times New Roman" w:hAnsi="Times New Roman" w:cs="Times New Roman"/>
          <w:sz w:val="24"/>
          <w:szCs w:val="24"/>
        </w:rPr>
        <w:t> </w:t>
      </w:r>
      <w:r w:rsidRPr="00324124">
        <w:rPr>
          <w:rFonts w:ascii="Times New Roman" w:hAnsi="Times New Roman" w:cs="Times New Roman"/>
          <w:sz w:val="24"/>
          <w:szCs w:val="24"/>
        </w:rPr>
        <w:t>případě nevyhov</w:t>
      </w:r>
      <w:r w:rsidR="00545958">
        <w:rPr>
          <w:rFonts w:ascii="Times New Roman" w:hAnsi="Times New Roman" w:cs="Times New Roman"/>
          <w:sz w:val="24"/>
          <w:szCs w:val="24"/>
        </w:rPr>
        <w:t>ění</w:t>
      </w:r>
      <w:r w:rsidRPr="00324124">
        <w:rPr>
          <w:rFonts w:ascii="Times New Roman" w:hAnsi="Times New Roman" w:cs="Times New Roman"/>
          <w:sz w:val="24"/>
          <w:szCs w:val="24"/>
        </w:rPr>
        <w:t xml:space="preserve"> přiměřeným žádostem o</w:t>
      </w:r>
      <w:r w:rsidR="00877235">
        <w:rPr>
          <w:rFonts w:ascii="Times New Roman" w:hAnsi="Times New Roman" w:cs="Times New Roman"/>
          <w:sz w:val="24"/>
          <w:szCs w:val="24"/>
        </w:rPr>
        <w:t> </w:t>
      </w:r>
      <w:r w:rsidRPr="00324124">
        <w:rPr>
          <w:rFonts w:ascii="Times New Roman" w:hAnsi="Times New Roman" w:cs="Times New Roman"/>
          <w:sz w:val="24"/>
          <w:szCs w:val="24"/>
        </w:rPr>
        <w:t>průzkum na místě podle čl. 4 odst. 5</w:t>
      </w:r>
      <w:r w:rsidR="003E0DC4">
        <w:rPr>
          <w:rFonts w:ascii="Times New Roman" w:hAnsi="Times New Roman" w:cs="Times New Roman"/>
          <w:sz w:val="24"/>
          <w:szCs w:val="24"/>
        </w:rPr>
        <w:t xml:space="preserve"> nařízení.</w:t>
      </w:r>
    </w:p>
    <w:p w14:paraId="0E66E554" w14:textId="6F2F521B" w:rsidR="00817E51" w:rsidRPr="00324124" w:rsidRDefault="00817E51" w:rsidP="00817E51">
      <w:pPr>
        <w:ind w:firstLine="708"/>
        <w:jc w:val="both"/>
        <w:rPr>
          <w:rFonts w:ascii="Times New Roman" w:hAnsi="Times New Roman" w:cs="Times New Roman"/>
          <w:sz w:val="24"/>
          <w:szCs w:val="24"/>
        </w:rPr>
      </w:pPr>
      <w:r w:rsidRPr="00324124">
        <w:rPr>
          <w:rFonts w:ascii="Times New Roman" w:hAnsi="Times New Roman" w:cs="Times New Roman"/>
          <w:sz w:val="24"/>
          <w:szCs w:val="24"/>
        </w:rPr>
        <w:t>Stanovení přestupku u</w:t>
      </w:r>
      <w:r w:rsidR="00877235">
        <w:rPr>
          <w:rFonts w:ascii="Times New Roman" w:hAnsi="Times New Roman" w:cs="Times New Roman"/>
          <w:sz w:val="24"/>
          <w:szCs w:val="24"/>
        </w:rPr>
        <w:t> </w:t>
      </w:r>
      <w:r w:rsidRPr="00324124">
        <w:rPr>
          <w:rFonts w:ascii="Times New Roman" w:hAnsi="Times New Roman" w:cs="Times New Roman"/>
          <w:sz w:val="24"/>
          <w:szCs w:val="24"/>
        </w:rPr>
        <w:t xml:space="preserve">právnických osob </w:t>
      </w:r>
      <w:r w:rsidR="003E0DC4">
        <w:rPr>
          <w:rFonts w:ascii="Times New Roman" w:hAnsi="Times New Roman" w:cs="Times New Roman"/>
          <w:sz w:val="24"/>
          <w:szCs w:val="24"/>
        </w:rPr>
        <w:t xml:space="preserve">po </w:t>
      </w:r>
      <w:r w:rsidRPr="00324124">
        <w:rPr>
          <w:rFonts w:ascii="Times New Roman" w:hAnsi="Times New Roman" w:cs="Times New Roman"/>
          <w:sz w:val="24"/>
          <w:szCs w:val="24"/>
        </w:rPr>
        <w:t xml:space="preserve">dle čl. 3 odst. 2 </w:t>
      </w:r>
      <w:r w:rsidR="003E0DC4">
        <w:rPr>
          <w:rFonts w:ascii="Times New Roman" w:hAnsi="Times New Roman" w:cs="Times New Roman"/>
          <w:sz w:val="24"/>
          <w:szCs w:val="24"/>
        </w:rPr>
        <w:t xml:space="preserve">nařízení </w:t>
      </w:r>
      <w:r w:rsidRPr="00324124">
        <w:rPr>
          <w:rFonts w:ascii="Times New Roman" w:hAnsi="Times New Roman" w:cs="Times New Roman"/>
          <w:sz w:val="24"/>
          <w:szCs w:val="24"/>
        </w:rPr>
        <w:t>v</w:t>
      </w:r>
      <w:r w:rsidR="00877235">
        <w:rPr>
          <w:rFonts w:ascii="Times New Roman" w:hAnsi="Times New Roman" w:cs="Times New Roman"/>
          <w:sz w:val="24"/>
          <w:szCs w:val="24"/>
        </w:rPr>
        <w:t> </w:t>
      </w:r>
      <w:r w:rsidRPr="00324124">
        <w:rPr>
          <w:rFonts w:ascii="Times New Roman" w:hAnsi="Times New Roman" w:cs="Times New Roman"/>
          <w:sz w:val="24"/>
          <w:szCs w:val="24"/>
        </w:rPr>
        <w:t>případě</w:t>
      </w:r>
    </w:p>
    <w:p w14:paraId="1C788C27" w14:textId="0D0450D3" w:rsidR="00817E51" w:rsidRPr="00324124" w:rsidRDefault="00817E51" w:rsidP="00817E51">
      <w:pPr>
        <w:ind w:firstLine="708"/>
        <w:jc w:val="both"/>
        <w:rPr>
          <w:rFonts w:ascii="Times New Roman" w:hAnsi="Times New Roman" w:cs="Times New Roman"/>
          <w:sz w:val="24"/>
          <w:szCs w:val="24"/>
        </w:rPr>
      </w:pPr>
      <w:r w:rsidRPr="00324124">
        <w:rPr>
          <w:rFonts w:ascii="Times New Roman" w:hAnsi="Times New Roman" w:cs="Times New Roman"/>
          <w:sz w:val="24"/>
          <w:szCs w:val="24"/>
        </w:rPr>
        <w:lastRenderedPageBreak/>
        <w:t>a) nejednání s</w:t>
      </w:r>
      <w:r w:rsidR="00877235">
        <w:rPr>
          <w:rFonts w:ascii="Times New Roman" w:hAnsi="Times New Roman" w:cs="Times New Roman"/>
          <w:sz w:val="24"/>
          <w:szCs w:val="24"/>
        </w:rPr>
        <w:t> </w:t>
      </w:r>
      <w:r w:rsidRPr="00324124">
        <w:rPr>
          <w:rFonts w:ascii="Times New Roman" w:hAnsi="Times New Roman" w:cs="Times New Roman"/>
          <w:sz w:val="24"/>
          <w:szCs w:val="24"/>
        </w:rPr>
        <w:t>operátorem o</w:t>
      </w:r>
      <w:r w:rsidR="00877235">
        <w:rPr>
          <w:rFonts w:ascii="Times New Roman" w:hAnsi="Times New Roman" w:cs="Times New Roman"/>
          <w:sz w:val="24"/>
          <w:szCs w:val="24"/>
        </w:rPr>
        <w:t> </w:t>
      </w:r>
      <w:r w:rsidRPr="00324124">
        <w:rPr>
          <w:rFonts w:ascii="Times New Roman" w:hAnsi="Times New Roman" w:cs="Times New Roman"/>
          <w:sz w:val="24"/>
          <w:szCs w:val="24"/>
        </w:rPr>
        <w:t xml:space="preserve">přístupu podle čl. 3 odst. 2 </w:t>
      </w:r>
    </w:p>
    <w:p w14:paraId="57A57654" w14:textId="2742ECB8" w:rsidR="00817E51" w:rsidRPr="00324124" w:rsidRDefault="00817E51" w:rsidP="00817E51">
      <w:pPr>
        <w:ind w:firstLine="708"/>
        <w:jc w:val="both"/>
        <w:rPr>
          <w:rFonts w:ascii="Times New Roman" w:hAnsi="Times New Roman" w:cs="Times New Roman"/>
          <w:sz w:val="24"/>
          <w:szCs w:val="24"/>
        </w:rPr>
      </w:pPr>
      <w:r w:rsidRPr="00324124">
        <w:rPr>
          <w:rFonts w:ascii="Times New Roman" w:hAnsi="Times New Roman" w:cs="Times New Roman"/>
          <w:sz w:val="24"/>
          <w:szCs w:val="24"/>
        </w:rPr>
        <w:t xml:space="preserve">b) neinformování </w:t>
      </w:r>
      <w:r w:rsidR="00850521">
        <w:rPr>
          <w:rFonts w:ascii="Times New Roman" w:hAnsi="Times New Roman" w:cs="Times New Roman"/>
          <w:sz w:val="24"/>
          <w:szCs w:val="24"/>
        </w:rPr>
        <w:t>ČTÚ</w:t>
      </w:r>
      <w:r w:rsidRPr="00324124">
        <w:rPr>
          <w:rFonts w:ascii="Times New Roman" w:hAnsi="Times New Roman" w:cs="Times New Roman"/>
          <w:sz w:val="24"/>
          <w:szCs w:val="24"/>
        </w:rPr>
        <w:t xml:space="preserve"> o</w:t>
      </w:r>
      <w:r w:rsidR="00877235">
        <w:rPr>
          <w:rFonts w:ascii="Times New Roman" w:hAnsi="Times New Roman" w:cs="Times New Roman"/>
          <w:sz w:val="24"/>
          <w:szCs w:val="24"/>
        </w:rPr>
        <w:t> </w:t>
      </w:r>
      <w:r w:rsidRPr="00324124">
        <w:rPr>
          <w:rFonts w:ascii="Times New Roman" w:hAnsi="Times New Roman" w:cs="Times New Roman"/>
          <w:sz w:val="24"/>
          <w:szCs w:val="24"/>
        </w:rPr>
        <w:t xml:space="preserve">uzavření dohod podle čl. 3 odst. 2 </w:t>
      </w:r>
    </w:p>
    <w:p w14:paraId="01B95D45" w14:textId="2B2E9681" w:rsidR="00817E51" w:rsidRPr="00324124" w:rsidRDefault="00817E51" w:rsidP="00817E51">
      <w:pPr>
        <w:ind w:firstLine="708"/>
        <w:jc w:val="both"/>
        <w:rPr>
          <w:rFonts w:ascii="Times New Roman" w:hAnsi="Times New Roman" w:cs="Times New Roman"/>
          <w:sz w:val="24"/>
          <w:szCs w:val="24"/>
        </w:rPr>
      </w:pPr>
      <w:r w:rsidRPr="00324124">
        <w:rPr>
          <w:rFonts w:ascii="Times New Roman" w:hAnsi="Times New Roman" w:cs="Times New Roman"/>
          <w:sz w:val="24"/>
          <w:szCs w:val="24"/>
        </w:rPr>
        <w:t xml:space="preserve">Stanovení přestupku neinformování </w:t>
      </w:r>
      <w:r w:rsidR="00850521">
        <w:rPr>
          <w:rFonts w:ascii="Times New Roman" w:hAnsi="Times New Roman" w:cs="Times New Roman"/>
          <w:sz w:val="24"/>
          <w:szCs w:val="24"/>
        </w:rPr>
        <w:t>ČTÚ</w:t>
      </w:r>
      <w:r w:rsidRPr="00324124">
        <w:rPr>
          <w:rFonts w:ascii="Times New Roman" w:hAnsi="Times New Roman" w:cs="Times New Roman"/>
          <w:sz w:val="24"/>
          <w:szCs w:val="24"/>
        </w:rPr>
        <w:t xml:space="preserve"> o</w:t>
      </w:r>
      <w:r w:rsidR="00877235">
        <w:rPr>
          <w:rFonts w:ascii="Times New Roman" w:hAnsi="Times New Roman" w:cs="Times New Roman"/>
          <w:sz w:val="24"/>
          <w:szCs w:val="24"/>
        </w:rPr>
        <w:t> </w:t>
      </w:r>
      <w:r w:rsidRPr="00324124">
        <w:rPr>
          <w:rFonts w:ascii="Times New Roman" w:hAnsi="Times New Roman" w:cs="Times New Roman"/>
          <w:sz w:val="24"/>
          <w:szCs w:val="24"/>
        </w:rPr>
        <w:t xml:space="preserve">uzavření dohod podle čl. 3 odst. 2 </w:t>
      </w:r>
      <w:r w:rsidR="003E0DC4">
        <w:rPr>
          <w:rFonts w:ascii="Times New Roman" w:hAnsi="Times New Roman" w:cs="Times New Roman"/>
          <w:sz w:val="24"/>
          <w:szCs w:val="24"/>
        </w:rPr>
        <w:t xml:space="preserve">nařízení </w:t>
      </w:r>
      <w:r w:rsidRPr="00324124">
        <w:rPr>
          <w:rFonts w:ascii="Times New Roman" w:hAnsi="Times New Roman" w:cs="Times New Roman"/>
          <w:sz w:val="24"/>
          <w:szCs w:val="24"/>
        </w:rPr>
        <w:t>ve vztahu k</w:t>
      </w:r>
      <w:r w:rsidR="00877235">
        <w:rPr>
          <w:rFonts w:ascii="Times New Roman" w:hAnsi="Times New Roman" w:cs="Times New Roman"/>
          <w:sz w:val="24"/>
          <w:szCs w:val="24"/>
        </w:rPr>
        <w:t> </w:t>
      </w:r>
      <w:r w:rsidRPr="00324124">
        <w:rPr>
          <w:rFonts w:ascii="Times New Roman" w:hAnsi="Times New Roman" w:cs="Times New Roman"/>
          <w:sz w:val="24"/>
          <w:szCs w:val="24"/>
        </w:rPr>
        <w:t>operátorovi</w:t>
      </w:r>
      <w:r w:rsidR="00261A8A" w:rsidRPr="00324124">
        <w:rPr>
          <w:rFonts w:ascii="Times New Roman" w:hAnsi="Times New Roman" w:cs="Times New Roman"/>
          <w:sz w:val="24"/>
          <w:szCs w:val="24"/>
        </w:rPr>
        <w:t>.</w:t>
      </w:r>
    </w:p>
    <w:p w14:paraId="3F3BD0FF" w14:textId="7012E8AF" w:rsidR="00817E51" w:rsidRPr="00324124" w:rsidRDefault="00817E51" w:rsidP="00A824EB">
      <w:pPr>
        <w:ind w:firstLine="708"/>
        <w:jc w:val="both"/>
        <w:rPr>
          <w:rFonts w:ascii="Times New Roman" w:hAnsi="Times New Roman" w:cs="Times New Roman"/>
          <w:sz w:val="24"/>
          <w:szCs w:val="24"/>
        </w:rPr>
      </w:pPr>
      <w:r w:rsidRPr="00324124">
        <w:rPr>
          <w:rFonts w:ascii="Times New Roman" w:hAnsi="Times New Roman" w:cs="Times New Roman"/>
          <w:sz w:val="24"/>
          <w:szCs w:val="24"/>
        </w:rPr>
        <w:t xml:space="preserve">Stanovení přestupku nezajištění ochrany údajů podle čl. 4 odst. 8 </w:t>
      </w:r>
      <w:r w:rsidR="003E0DC4">
        <w:rPr>
          <w:rFonts w:ascii="Times New Roman" w:hAnsi="Times New Roman" w:cs="Times New Roman"/>
          <w:sz w:val="24"/>
          <w:szCs w:val="24"/>
        </w:rPr>
        <w:t xml:space="preserve">nařízení </w:t>
      </w:r>
      <w:r w:rsidRPr="00324124">
        <w:rPr>
          <w:rFonts w:ascii="Times New Roman" w:hAnsi="Times New Roman" w:cs="Times New Roman"/>
          <w:sz w:val="24"/>
          <w:szCs w:val="24"/>
        </w:rPr>
        <w:t>ve vztahu k</w:t>
      </w:r>
      <w:r w:rsidR="00877235">
        <w:rPr>
          <w:rFonts w:ascii="Times New Roman" w:hAnsi="Times New Roman" w:cs="Times New Roman"/>
          <w:sz w:val="24"/>
          <w:szCs w:val="24"/>
        </w:rPr>
        <w:t> </w:t>
      </w:r>
      <w:r w:rsidRPr="00324124">
        <w:rPr>
          <w:rFonts w:ascii="Times New Roman" w:hAnsi="Times New Roman" w:cs="Times New Roman"/>
          <w:sz w:val="24"/>
          <w:szCs w:val="24"/>
        </w:rPr>
        <w:t>operátorovi</w:t>
      </w:r>
      <w:r w:rsidR="00261A8A" w:rsidRPr="00324124">
        <w:rPr>
          <w:rFonts w:ascii="Times New Roman" w:hAnsi="Times New Roman" w:cs="Times New Roman"/>
          <w:sz w:val="24"/>
          <w:szCs w:val="24"/>
        </w:rPr>
        <w:t>.</w:t>
      </w:r>
    </w:p>
    <w:p w14:paraId="74CD9191" w14:textId="5687C678" w:rsidR="00817E51" w:rsidRPr="00324124" w:rsidRDefault="001D596D" w:rsidP="00817E51">
      <w:pPr>
        <w:ind w:firstLine="708"/>
        <w:jc w:val="both"/>
        <w:rPr>
          <w:rFonts w:ascii="Times New Roman" w:hAnsi="Times New Roman" w:cs="Times New Roman"/>
          <w:sz w:val="24"/>
          <w:szCs w:val="24"/>
        </w:rPr>
      </w:pPr>
      <w:r w:rsidRPr="00324124">
        <w:rPr>
          <w:rFonts w:ascii="Times New Roman" w:hAnsi="Times New Roman" w:cs="Times New Roman"/>
          <w:sz w:val="24"/>
          <w:szCs w:val="24"/>
        </w:rPr>
        <w:t xml:space="preserve">Stanovení přestupku </w:t>
      </w:r>
      <w:r w:rsidR="00817E51" w:rsidRPr="00324124">
        <w:rPr>
          <w:rFonts w:ascii="Times New Roman" w:hAnsi="Times New Roman" w:cs="Times New Roman"/>
          <w:sz w:val="24"/>
          <w:szCs w:val="24"/>
        </w:rPr>
        <w:t>nevybud</w:t>
      </w:r>
      <w:r w:rsidRPr="00324124">
        <w:rPr>
          <w:rFonts w:ascii="Times New Roman" w:hAnsi="Times New Roman" w:cs="Times New Roman"/>
          <w:sz w:val="24"/>
          <w:szCs w:val="24"/>
        </w:rPr>
        <w:t>ování</w:t>
      </w:r>
      <w:r w:rsidR="00817E51" w:rsidRPr="00324124">
        <w:rPr>
          <w:rFonts w:ascii="Times New Roman" w:hAnsi="Times New Roman" w:cs="Times New Roman"/>
          <w:sz w:val="24"/>
          <w:szCs w:val="24"/>
        </w:rPr>
        <w:t xml:space="preserve"> fyzick</w:t>
      </w:r>
      <w:r w:rsidRPr="00324124">
        <w:rPr>
          <w:rFonts w:ascii="Times New Roman" w:hAnsi="Times New Roman" w:cs="Times New Roman"/>
          <w:sz w:val="24"/>
          <w:szCs w:val="24"/>
        </w:rPr>
        <w:t>é</w:t>
      </w:r>
      <w:r w:rsidR="00817E51" w:rsidRPr="00324124">
        <w:rPr>
          <w:rFonts w:ascii="Times New Roman" w:hAnsi="Times New Roman" w:cs="Times New Roman"/>
          <w:sz w:val="24"/>
          <w:szCs w:val="24"/>
        </w:rPr>
        <w:t xml:space="preserve"> infrastruktur</w:t>
      </w:r>
      <w:r w:rsidRPr="00324124">
        <w:rPr>
          <w:rFonts w:ascii="Times New Roman" w:hAnsi="Times New Roman" w:cs="Times New Roman"/>
          <w:sz w:val="24"/>
          <w:szCs w:val="24"/>
        </w:rPr>
        <w:t>y</w:t>
      </w:r>
      <w:r w:rsidR="00817E51" w:rsidRPr="00324124">
        <w:rPr>
          <w:rFonts w:ascii="Times New Roman" w:hAnsi="Times New Roman" w:cs="Times New Roman"/>
          <w:sz w:val="24"/>
          <w:szCs w:val="24"/>
        </w:rPr>
        <w:t xml:space="preserve"> s</w:t>
      </w:r>
      <w:r w:rsidR="00877235">
        <w:rPr>
          <w:rFonts w:ascii="Times New Roman" w:hAnsi="Times New Roman" w:cs="Times New Roman"/>
          <w:sz w:val="24"/>
          <w:szCs w:val="24"/>
        </w:rPr>
        <w:t> </w:t>
      </w:r>
      <w:r w:rsidR="00817E51" w:rsidRPr="00324124">
        <w:rPr>
          <w:rFonts w:ascii="Times New Roman" w:hAnsi="Times New Roman" w:cs="Times New Roman"/>
          <w:sz w:val="24"/>
          <w:szCs w:val="24"/>
        </w:rPr>
        <w:t xml:space="preserve">dostatečnou kapacitou podle čl. 5 odst. 4 </w:t>
      </w:r>
      <w:r w:rsidR="003E0DC4">
        <w:rPr>
          <w:rFonts w:ascii="Times New Roman" w:hAnsi="Times New Roman" w:cs="Times New Roman"/>
          <w:sz w:val="24"/>
          <w:szCs w:val="24"/>
        </w:rPr>
        <w:t xml:space="preserve">nařízení </w:t>
      </w:r>
      <w:r w:rsidRPr="00324124">
        <w:rPr>
          <w:rFonts w:ascii="Times New Roman" w:hAnsi="Times New Roman" w:cs="Times New Roman"/>
          <w:sz w:val="24"/>
          <w:szCs w:val="24"/>
        </w:rPr>
        <w:t xml:space="preserve">(aplikace </w:t>
      </w:r>
      <w:proofErr w:type="spellStart"/>
      <w:r w:rsidRPr="00324124">
        <w:rPr>
          <w:rFonts w:ascii="Times New Roman" w:hAnsi="Times New Roman" w:cs="Times New Roman"/>
          <w:sz w:val="24"/>
          <w:szCs w:val="24"/>
        </w:rPr>
        <w:t>Guidelines</w:t>
      </w:r>
      <w:proofErr w:type="spellEnd"/>
      <w:r w:rsidRPr="00324124">
        <w:rPr>
          <w:rFonts w:ascii="Times New Roman" w:hAnsi="Times New Roman" w:cs="Times New Roman"/>
          <w:sz w:val="24"/>
          <w:szCs w:val="24"/>
        </w:rPr>
        <w:t xml:space="preserve"> BEREC)</w:t>
      </w:r>
      <w:r w:rsidR="00261A8A" w:rsidRPr="00324124">
        <w:rPr>
          <w:rFonts w:ascii="Times New Roman" w:hAnsi="Times New Roman" w:cs="Times New Roman"/>
          <w:sz w:val="24"/>
          <w:szCs w:val="24"/>
        </w:rPr>
        <w:t>.</w:t>
      </w:r>
    </w:p>
    <w:p w14:paraId="50B84452" w14:textId="178F1BB0" w:rsidR="004828EB" w:rsidRDefault="004828EB" w:rsidP="00683792">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Stanovení jednotlivých limitů ve vazbě na ukládání pokut</w:t>
      </w:r>
      <w:r w:rsidR="00683792">
        <w:rPr>
          <w:rFonts w:ascii="Times New Roman" w:hAnsi="Times New Roman" w:cs="Times New Roman"/>
          <w:sz w:val="24"/>
          <w:szCs w:val="24"/>
        </w:rPr>
        <w:t>. V</w:t>
      </w:r>
      <w:r w:rsidR="00683792" w:rsidRPr="00683792">
        <w:rPr>
          <w:rFonts w:ascii="Times New Roman" w:hAnsi="Times New Roman" w:cs="Times New Roman"/>
          <w:sz w:val="24"/>
          <w:szCs w:val="24"/>
        </w:rPr>
        <w:t>ýše horní hranice pokuty se odvíjí od závažnosti příslušného deliktu. Co se týká konstrukce horních sazeb pokut, pak jsou stanoveny jednak pevnou částkou a</w:t>
      </w:r>
      <w:r w:rsidR="00877235">
        <w:rPr>
          <w:rFonts w:ascii="Times New Roman" w:hAnsi="Times New Roman" w:cs="Times New Roman"/>
          <w:sz w:val="24"/>
          <w:szCs w:val="24"/>
        </w:rPr>
        <w:t> </w:t>
      </w:r>
      <w:r w:rsidR="00683792" w:rsidRPr="00683792">
        <w:rPr>
          <w:rFonts w:ascii="Times New Roman" w:hAnsi="Times New Roman" w:cs="Times New Roman"/>
          <w:sz w:val="24"/>
          <w:szCs w:val="24"/>
        </w:rPr>
        <w:t>jednak procentním vyjádřením ve vztahu k</w:t>
      </w:r>
      <w:r w:rsidR="00877235">
        <w:rPr>
          <w:rFonts w:ascii="Times New Roman" w:hAnsi="Times New Roman" w:cs="Times New Roman"/>
          <w:sz w:val="24"/>
          <w:szCs w:val="24"/>
        </w:rPr>
        <w:t> </w:t>
      </w:r>
      <w:r w:rsidR="00683792" w:rsidRPr="00683792">
        <w:rPr>
          <w:rFonts w:ascii="Times New Roman" w:hAnsi="Times New Roman" w:cs="Times New Roman"/>
          <w:sz w:val="24"/>
          <w:szCs w:val="24"/>
        </w:rPr>
        <w:t>čistému obratu pachatele.</w:t>
      </w:r>
    </w:p>
    <w:p w14:paraId="35286352" w14:textId="697720B2" w:rsidR="003E0DC4" w:rsidRDefault="003E0DC4" w:rsidP="00683792">
      <w:pPr>
        <w:spacing w:after="120" w:line="240" w:lineRule="auto"/>
        <w:ind w:firstLine="708"/>
        <w:jc w:val="both"/>
        <w:rPr>
          <w:rFonts w:ascii="Times New Roman" w:hAnsi="Times New Roman" w:cs="Times New Roman"/>
          <w:sz w:val="24"/>
          <w:szCs w:val="24"/>
        </w:rPr>
      </w:pPr>
    </w:p>
    <w:p w14:paraId="1A2E39B0" w14:textId="22A37180" w:rsidR="003E0DC4" w:rsidRPr="00FB383C" w:rsidRDefault="003E0DC4" w:rsidP="00FB383C">
      <w:pPr>
        <w:spacing w:after="120" w:line="240" w:lineRule="auto"/>
        <w:jc w:val="both"/>
        <w:rPr>
          <w:rFonts w:ascii="Times New Roman" w:hAnsi="Times New Roman" w:cs="Times New Roman"/>
          <w:b/>
          <w:bCs/>
          <w:sz w:val="24"/>
          <w:szCs w:val="24"/>
        </w:rPr>
      </w:pPr>
      <w:r w:rsidRPr="00FB383C">
        <w:rPr>
          <w:rFonts w:ascii="Times New Roman" w:hAnsi="Times New Roman" w:cs="Times New Roman"/>
          <w:b/>
          <w:bCs/>
          <w:sz w:val="24"/>
          <w:szCs w:val="24"/>
        </w:rPr>
        <w:t>K § 14</w:t>
      </w:r>
    </w:p>
    <w:p w14:paraId="072D3081" w14:textId="785CEC19" w:rsidR="002434B2" w:rsidRDefault="003E0DC4" w:rsidP="00FB383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Přestupky projednává</w:t>
      </w:r>
      <w:r w:rsidR="00B36182">
        <w:rPr>
          <w:rFonts w:ascii="Times New Roman" w:hAnsi="Times New Roman" w:cs="Times New Roman"/>
          <w:sz w:val="24"/>
          <w:szCs w:val="24"/>
        </w:rPr>
        <w:t xml:space="preserve"> a</w:t>
      </w:r>
      <w:r w:rsidR="00877235">
        <w:rPr>
          <w:rFonts w:ascii="Times New Roman" w:hAnsi="Times New Roman" w:cs="Times New Roman"/>
          <w:sz w:val="24"/>
          <w:szCs w:val="24"/>
        </w:rPr>
        <w:t> </w:t>
      </w:r>
      <w:r w:rsidR="00B36182">
        <w:rPr>
          <w:rFonts w:ascii="Times New Roman" w:hAnsi="Times New Roman" w:cs="Times New Roman"/>
          <w:sz w:val="24"/>
          <w:szCs w:val="24"/>
        </w:rPr>
        <w:t>pokuty</w:t>
      </w:r>
      <w:r>
        <w:rPr>
          <w:rFonts w:ascii="Times New Roman" w:hAnsi="Times New Roman" w:cs="Times New Roman"/>
          <w:sz w:val="24"/>
          <w:szCs w:val="24"/>
        </w:rPr>
        <w:t xml:space="preserve"> ukládá, vybírá a</w:t>
      </w:r>
      <w:r w:rsidR="00877235">
        <w:rPr>
          <w:rFonts w:ascii="Times New Roman" w:hAnsi="Times New Roman" w:cs="Times New Roman"/>
          <w:sz w:val="24"/>
          <w:szCs w:val="24"/>
        </w:rPr>
        <w:t> </w:t>
      </w:r>
      <w:r>
        <w:rPr>
          <w:rFonts w:ascii="Times New Roman" w:hAnsi="Times New Roman" w:cs="Times New Roman"/>
          <w:sz w:val="24"/>
          <w:szCs w:val="24"/>
        </w:rPr>
        <w:t xml:space="preserve">vymáhá </w:t>
      </w:r>
      <w:r w:rsidR="00850521">
        <w:rPr>
          <w:rFonts w:ascii="Times New Roman" w:hAnsi="Times New Roman" w:cs="Times New Roman"/>
          <w:sz w:val="24"/>
          <w:szCs w:val="24"/>
        </w:rPr>
        <w:t>ČTÚ</w:t>
      </w:r>
      <w:r>
        <w:rPr>
          <w:rFonts w:ascii="Times New Roman" w:hAnsi="Times New Roman" w:cs="Times New Roman"/>
          <w:sz w:val="24"/>
          <w:szCs w:val="24"/>
        </w:rPr>
        <w:t xml:space="preserve">. </w:t>
      </w:r>
      <w:r w:rsidRPr="003E0DC4">
        <w:rPr>
          <w:rFonts w:ascii="Times New Roman" w:hAnsi="Times New Roman" w:cs="Times New Roman"/>
          <w:sz w:val="24"/>
          <w:szCs w:val="24"/>
        </w:rPr>
        <w:t>Sazba pokuty za přestupek se zvyšuje na dvojnásobek, jestliže je spáchán opakovaně. Přestupek je spáchán opakovaně, pokud ode dne, kdy rozhodnutí o</w:t>
      </w:r>
      <w:r w:rsidR="00877235">
        <w:rPr>
          <w:rFonts w:ascii="Times New Roman" w:hAnsi="Times New Roman" w:cs="Times New Roman"/>
          <w:sz w:val="24"/>
          <w:szCs w:val="24"/>
        </w:rPr>
        <w:t> </w:t>
      </w:r>
      <w:r w:rsidRPr="003E0DC4">
        <w:rPr>
          <w:rFonts w:ascii="Times New Roman" w:hAnsi="Times New Roman" w:cs="Times New Roman"/>
          <w:sz w:val="24"/>
          <w:szCs w:val="24"/>
        </w:rPr>
        <w:t>obdobném přestupku nabylo právní moci, neuplynuly 2 roky.</w:t>
      </w:r>
    </w:p>
    <w:p w14:paraId="5EB10A30" w14:textId="31ADE706" w:rsidR="003E0DC4" w:rsidRDefault="003E0DC4" w:rsidP="002434B2">
      <w:pPr>
        <w:spacing w:after="120" w:line="240" w:lineRule="auto"/>
        <w:rPr>
          <w:rFonts w:ascii="Times New Roman" w:hAnsi="Times New Roman" w:cs="Times New Roman"/>
          <w:sz w:val="24"/>
          <w:szCs w:val="24"/>
        </w:rPr>
      </w:pPr>
    </w:p>
    <w:p w14:paraId="7784A8FE" w14:textId="0C48EA35" w:rsidR="003E0DC4" w:rsidRPr="00FB383C" w:rsidRDefault="003E0DC4" w:rsidP="002434B2">
      <w:pPr>
        <w:spacing w:after="120" w:line="240" w:lineRule="auto"/>
        <w:rPr>
          <w:rFonts w:ascii="Times New Roman" w:hAnsi="Times New Roman" w:cs="Times New Roman"/>
          <w:b/>
          <w:bCs/>
          <w:sz w:val="24"/>
          <w:szCs w:val="24"/>
        </w:rPr>
      </w:pPr>
      <w:r w:rsidRPr="00FB383C">
        <w:rPr>
          <w:rFonts w:ascii="Times New Roman" w:hAnsi="Times New Roman" w:cs="Times New Roman"/>
          <w:b/>
          <w:bCs/>
          <w:sz w:val="24"/>
          <w:szCs w:val="24"/>
        </w:rPr>
        <w:t>K § 15</w:t>
      </w:r>
    </w:p>
    <w:p w14:paraId="644DB185" w14:textId="5BBCDF64" w:rsidR="003E0DC4" w:rsidRDefault="003E0DC4" w:rsidP="002434B2">
      <w:pPr>
        <w:spacing w:after="120" w:line="240" w:lineRule="auto"/>
        <w:rPr>
          <w:rFonts w:ascii="Times New Roman" w:hAnsi="Times New Roman" w:cs="Times New Roman"/>
          <w:sz w:val="24"/>
          <w:szCs w:val="24"/>
        </w:rPr>
      </w:pPr>
      <w:r>
        <w:rPr>
          <w:rFonts w:ascii="Times New Roman" w:hAnsi="Times New Roman" w:cs="Times New Roman"/>
          <w:sz w:val="24"/>
          <w:szCs w:val="24"/>
        </w:rPr>
        <w:tab/>
        <w:t xml:space="preserve">Upravuje se problematika </w:t>
      </w:r>
      <w:r w:rsidR="009D1B68">
        <w:rPr>
          <w:rFonts w:ascii="Times New Roman" w:hAnsi="Times New Roman" w:cs="Times New Roman"/>
          <w:sz w:val="24"/>
          <w:szCs w:val="24"/>
        </w:rPr>
        <w:t>donucovacích pokut.</w:t>
      </w:r>
    </w:p>
    <w:p w14:paraId="2F8F59D4" w14:textId="77777777" w:rsidR="003E0DC4" w:rsidRPr="00C12242" w:rsidRDefault="003E0DC4" w:rsidP="002434B2">
      <w:pPr>
        <w:spacing w:after="120" w:line="240" w:lineRule="auto"/>
        <w:rPr>
          <w:rFonts w:ascii="Times New Roman" w:hAnsi="Times New Roman" w:cs="Times New Roman"/>
          <w:sz w:val="24"/>
          <w:szCs w:val="24"/>
        </w:rPr>
      </w:pPr>
    </w:p>
    <w:p w14:paraId="17C95A29" w14:textId="04E5A849" w:rsidR="00161B2B" w:rsidRPr="00C12242" w:rsidRDefault="00161B2B" w:rsidP="002434B2">
      <w:pPr>
        <w:widowControl w:val="0"/>
        <w:spacing w:after="120" w:line="240" w:lineRule="auto"/>
        <w:outlineLvl w:val="0"/>
        <w:rPr>
          <w:rFonts w:ascii="Times New Roman" w:hAnsi="Times New Roman" w:cs="Times New Roman"/>
          <w:b/>
          <w:bCs/>
          <w:color w:val="000000"/>
          <w:sz w:val="24"/>
          <w:szCs w:val="24"/>
          <w:lang w:eastAsia="cs-CZ"/>
        </w:rPr>
      </w:pPr>
      <w:r w:rsidRPr="00C12242">
        <w:rPr>
          <w:rFonts w:ascii="Times New Roman" w:hAnsi="Times New Roman" w:cs="Times New Roman"/>
          <w:b/>
          <w:bCs/>
          <w:color w:val="000000"/>
          <w:sz w:val="24"/>
          <w:szCs w:val="24"/>
          <w:lang w:eastAsia="cs-CZ"/>
        </w:rPr>
        <w:t xml:space="preserve">K § </w:t>
      </w:r>
      <w:r w:rsidR="001C5BDB">
        <w:rPr>
          <w:rFonts w:ascii="Times New Roman" w:hAnsi="Times New Roman" w:cs="Times New Roman"/>
          <w:b/>
          <w:bCs/>
          <w:color w:val="000000"/>
          <w:sz w:val="24"/>
          <w:szCs w:val="24"/>
          <w:lang w:eastAsia="cs-CZ"/>
        </w:rPr>
        <w:t>16</w:t>
      </w:r>
    </w:p>
    <w:p w14:paraId="229498D5" w14:textId="77777777" w:rsidR="00161B2B" w:rsidRPr="00C12242" w:rsidRDefault="00161B2B" w:rsidP="002434B2">
      <w:pPr>
        <w:keepNext/>
        <w:spacing w:line="240" w:lineRule="auto"/>
        <w:rPr>
          <w:rFonts w:ascii="Times New Roman" w:hAnsi="Times New Roman" w:cs="Times New Roman"/>
          <w:sz w:val="24"/>
          <w:szCs w:val="24"/>
        </w:rPr>
      </w:pPr>
      <w:r w:rsidRPr="00C12242">
        <w:rPr>
          <w:rFonts w:ascii="Times New Roman" w:hAnsi="Times New Roman" w:cs="Times New Roman"/>
          <w:sz w:val="24"/>
          <w:szCs w:val="24"/>
        </w:rPr>
        <w:t>Přechodná ustanovení:</w:t>
      </w:r>
    </w:p>
    <w:p w14:paraId="0C039E98" w14:textId="13B3916B" w:rsidR="00161B2B" w:rsidRPr="00C12242" w:rsidRDefault="002434B2" w:rsidP="008D204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1</w:t>
      </w:r>
      <w:r w:rsidR="00161B2B" w:rsidRPr="00C12242">
        <w:rPr>
          <w:rFonts w:ascii="Times New Roman" w:hAnsi="Times New Roman" w:cs="Times New Roman"/>
          <w:sz w:val="24"/>
          <w:szCs w:val="24"/>
        </w:rPr>
        <w:t xml:space="preserve">. </w:t>
      </w:r>
      <w:r w:rsidR="00123DD0">
        <w:rPr>
          <w:rFonts w:ascii="Times New Roman" w:hAnsi="Times New Roman" w:cs="Times New Roman"/>
          <w:sz w:val="24"/>
          <w:szCs w:val="24"/>
        </w:rPr>
        <w:t>Zajištění k</w:t>
      </w:r>
      <w:r w:rsidR="00877235">
        <w:rPr>
          <w:rFonts w:ascii="Times New Roman" w:hAnsi="Times New Roman" w:cs="Times New Roman"/>
          <w:sz w:val="24"/>
          <w:szCs w:val="24"/>
        </w:rPr>
        <w:t> </w:t>
      </w:r>
      <w:r w:rsidR="00161B2B" w:rsidRPr="00C12242">
        <w:rPr>
          <w:rFonts w:ascii="Times New Roman" w:hAnsi="Times New Roman" w:cs="Times New Roman"/>
          <w:sz w:val="24"/>
          <w:szCs w:val="24"/>
        </w:rPr>
        <w:t>M</w:t>
      </w:r>
      <w:r w:rsidR="000224CE">
        <w:rPr>
          <w:rFonts w:ascii="Times New Roman" w:hAnsi="Times New Roman" w:cs="Times New Roman"/>
          <w:sz w:val="24"/>
          <w:szCs w:val="24"/>
        </w:rPr>
        <w:t>MR</w:t>
      </w:r>
      <w:r w:rsidR="00161B2B" w:rsidRPr="00C12242">
        <w:rPr>
          <w:rFonts w:ascii="Times New Roman" w:hAnsi="Times New Roman" w:cs="Times New Roman"/>
          <w:sz w:val="24"/>
          <w:szCs w:val="24"/>
        </w:rPr>
        <w:t>, aby Portál stavebníka umožnil podávat operátorům všechny druhy žádostí o</w:t>
      </w:r>
      <w:r w:rsidR="00877235">
        <w:rPr>
          <w:rFonts w:ascii="Times New Roman" w:hAnsi="Times New Roman" w:cs="Times New Roman"/>
          <w:sz w:val="24"/>
          <w:szCs w:val="24"/>
        </w:rPr>
        <w:t> </w:t>
      </w:r>
      <w:r w:rsidR="00161B2B" w:rsidRPr="00C12242">
        <w:rPr>
          <w:rFonts w:ascii="Times New Roman" w:hAnsi="Times New Roman" w:cs="Times New Roman"/>
          <w:sz w:val="24"/>
          <w:szCs w:val="24"/>
        </w:rPr>
        <w:t>povolení za účelem zavádění sítí s</w:t>
      </w:r>
      <w:r w:rsidR="00877235">
        <w:rPr>
          <w:rFonts w:ascii="Times New Roman" w:hAnsi="Times New Roman" w:cs="Times New Roman"/>
          <w:sz w:val="24"/>
          <w:szCs w:val="24"/>
        </w:rPr>
        <w:t> </w:t>
      </w:r>
      <w:r w:rsidR="00161B2B" w:rsidRPr="00C12242">
        <w:rPr>
          <w:rFonts w:ascii="Times New Roman" w:hAnsi="Times New Roman" w:cs="Times New Roman"/>
          <w:sz w:val="24"/>
          <w:szCs w:val="24"/>
        </w:rPr>
        <w:t>velmi vysokou kapacitou podle nařízení.</w:t>
      </w:r>
      <w:r w:rsidR="009D1B68">
        <w:rPr>
          <w:rFonts w:ascii="Times New Roman" w:hAnsi="Times New Roman" w:cs="Times New Roman"/>
          <w:sz w:val="24"/>
          <w:szCs w:val="24"/>
        </w:rPr>
        <w:t xml:space="preserve"> S</w:t>
      </w:r>
      <w:r w:rsidR="00877235">
        <w:rPr>
          <w:rFonts w:ascii="Times New Roman" w:hAnsi="Times New Roman" w:cs="Times New Roman"/>
          <w:sz w:val="24"/>
          <w:szCs w:val="24"/>
        </w:rPr>
        <w:t> </w:t>
      </w:r>
      <w:r w:rsidR="009D1B68">
        <w:rPr>
          <w:rFonts w:ascii="Times New Roman" w:hAnsi="Times New Roman" w:cs="Times New Roman"/>
          <w:sz w:val="24"/>
          <w:szCs w:val="24"/>
        </w:rPr>
        <w:t>ohledem na situaci ohledně digitalizace stavebního řízení může MMR zohlednit v</w:t>
      </w:r>
      <w:r w:rsidR="00877235">
        <w:rPr>
          <w:rFonts w:ascii="Times New Roman" w:hAnsi="Times New Roman" w:cs="Times New Roman"/>
          <w:sz w:val="24"/>
          <w:szCs w:val="24"/>
        </w:rPr>
        <w:t> </w:t>
      </w:r>
      <w:r w:rsidR="009D1B68">
        <w:rPr>
          <w:rFonts w:ascii="Times New Roman" w:hAnsi="Times New Roman" w:cs="Times New Roman"/>
          <w:sz w:val="24"/>
          <w:szCs w:val="24"/>
        </w:rPr>
        <w:t>této souvislosti ekonomické a</w:t>
      </w:r>
      <w:r w:rsidR="00877235">
        <w:rPr>
          <w:rFonts w:ascii="Times New Roman" w:hAnsi="Times New Roman" w:cs="Times New Roman"/>
          <w:sz w:val="24"/>
          <w:szCs w:val="24"/>
        </w:rPr>
        <w:t> </w:t>
      </w:r>
      <w:r w:rsidR="009D1B68">
        <w:rPr>
          <w:rFonts w:ascii="Times New Roman" w:hAnsi="Times New Roman" w:cs="Times New Roman"/>
          <w:sz w:val="24"/>
          <w:szCs w:val="24"/>
        </w:rPr>
        <w:t>technické aspekty podle bodu 8.</w:t>
      </w:r>
    </w:p>
    <w:p w14:paraId="01E7DD7A" w14:textId="12E76585" w:rsidR="00161B2B" w:rsidRDefault="002434B2" w:rsidP="008D204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2</w:t>
      </w:r>
      <w:r w:rsidR="00161B2B" w:rsidRPr="00C12242">
        <w:rPr>
          <w:rFonts w:ascii="Times New Roman" w:hAnsi="Times New Roman" w:cs="Times New Roman"/>
          <w:sz w:val="24"/>
          <w:szCs w:val="24"/>
        </w:rPr>
        <w:t xml:space="preserve">. </w:t>
      </w:r>
      <w:r w:rsidR="00123DD0">
        <w:rPr>
          <w:rFonts w:ascii="Times New Roman" w:hAnsi="Times New Roman" w:cs="Times New Roman"/>
          <w:sz w:val="24"/>
          <w:szCs w:val="24"/>
        </w:rPr>
        <w:t xml:space="preserve">Stanovení kompetence </w:t>
      </w:r>
      <w:r w:rsidR="00161B2B" w:rsidRPr="00C12242">
        <w:rPr>
          <w:rFonts w:ascii="Times New Roman" w:hAnsi="Times New Roman" w:cs="Times New Roman"/>
          <w:sz w:val="24"/>
          <w:szCs w:val="24"/>
        </w:rPr>
        <w:t>Č</w:t>
      </w:r>
      <w:r w:rsidR="000224CE">
        <w:rPr>
          <w:rFonts w:ascii="Times New Roman" w:hAnsi="Times New Roman" w:cs="Times New Roman"/>
          <w:sz w:val="24"/>
          <w:szCs w:val="24"/>
        </w:rPr>
        <w:t>ÚZK</w:t>
      </w:r>
      <w:r w:rsidR="00161B2B" w:rsidRPr="00C12242">
        <w:rPr>
          <w:rFonts w:ascii="Times New Roman" w:hAnsi="Times New Roman" w:cs="Times New Roman"/>
          <w:sz w:val="24"/>
          <w:szCs w:val="24"/>
        </w:rPr>
        <w:t xml:space="preserve"> a</w:t>
      </w:r>
      <w:r w:rsidR="00877235">
        <w:rPr>
          <w:rFonts w:ascii="Times New Roman" w:hAnsi="Times New Roman" w:cs="Times New Roman"/>
          <w:sz w:val="24"/>
          <w:szCs w:val="24"/>
        </w:rPr>
        <w:t> </w:t>
      </w:r>
      <w:r w:rsidR="00161B2B" w:rsidRPr="00C12242">
        <w:rPr>
          <w:rFonts w:ascii="Times New Roman" w:hAnsi="Times New Roman" w:cs="Times New Roman"/>
          <w:sz w:val="24"/>
          <w:szCs w:val="24"/>
        </w:rPr>
        <w:t>kraj</w:t>
      </w:r>
      <w:r w:rsidR="00126D96">
        <w:rPr>
          <w:rFonts w:ascii="Times New Roman" w:hAnsi="Times New Roman" w:cs="Times New Roman"/>
          <w:sz w:val="24"/>
          <w:szCs w:val="24"/>
        </w:rPr>
        <w:t>ů</w:t>
      </w:r>
      <w:r w:rsidR="00161B2B" w:rsidRPr="00C12242">
        <w:rPr>
          <w:rFonts w:ascii="Times New Roman" w:hAnsi="Times New Roman" w:cs="Times New Roman"/>
          <w:sz w:val="24"/>
          <w:szCs w:val="24"/>
        </w:rPr>
        <w:t>, aby Informační systém digitální mapy veřejné správy a</w:t>
      </w:r>
      <w:r w:rsidR="00877235">
        <w:rPr>
          <w:rFonts w:ascii="Times New Roman" w:hAnsi="Times New Roman" w:cs="Times New Roman"/>
          <w:sz w:val="24"/>
          <w:szCs w:val="24"/>
        </w:rPr>
        <w:t> </w:t>
      </w:r>
      <w:r w:rsidR="00161B2B" w:rsidRPr="00C12242">
        <w:rPr>
          <w:rFonts w:ascii="Times New Roman" w:hAnsi="Times New Roman" w:cs="Times New Roman"/>
          <w:sz w:val="24"/>
          <w:szCs w:val="24"/>
        </w:rPr>
        <w:t xml:space="preserve">digitální technické mapy kraje </w:t>
      </w:r>
      <w:r w:rsidR="00856C50">
        <w:rPr>
          <w:rFonts w:ascii="Times New Roman" w:hAnsi="Times New Roman" w:cs="Times New Roman"/>
          <w:sz w:val="24"/>
          <w:szCs w:val="24"/>
        </w:rPr>
        <w:t>a</w:t>
      </w:r>
      <w:r w:rsidR="00877235">
        <w:rPr>
          <w:rFonts w:ascii="Times New Roman" w:hAnsi="Times New Roman" w:cs="Times New Roman"/>
          <w:sz w:val="24"/>
          <w:szCs w:val="24"/>
        </w:rPr>
        <w:t> </w:t>
      </w:r>
      <w:r w:rsidR="00856C50">
        <w:rPr>
          <w:rFonts w:ascii="Times New Roman" w:hAnsi="Times New Roman" w:cs="Times New Roman"/>
          <w:sz w:val="24"/>
          <w:szCs w:val="24"/>
        </w:rPr>
        <w:t xml:space="preserve">případně další informační systémy </w:t>
      </w:r>
      <w:r w:rsidR="00161B2B" w:rsidRPr="00C12242">
        <w:rPr>
          <w:rFonts w:ascii="Times New Roman" w:hAnsi="Times New Roman" w:cs="Times New Roman"/>
          <w:sz w:val="24"/>
          <w:szCs w:val="24"/>
        </w:rPr>
        <w:t>umožnily vkládat informace a</w:t>
      </w:r>
      <w:r w:rsidR="00877235">
        <w:rPr>
          <w:rFonts w:ascii="Times New Roman" w:hAnsi="Times New Roman" w:cs="Times New Roman"/>
          <w:sz w:val="24"/>
          <w:szCs w:val="24"/>
        </w:rPr>
        <w:t> </w:t>
      </w:r>
      <w:r w:rsidR="00161B2B" w:rsidRPr="00C12242">
        <w:rPr>
          <w:rFonts w:ascii="Times New Roman" w:hAnsi="Times New Roman" w:cs="Times New Roman"/>
          <w:sz w:val="24"/>
          <w:szCs w:val="24"/>
        </w:rPr>
        <w:t>přístup k</w:t>
      </w:r>
      <w:r w:rsidR="00877235">
        <w:rPr>
          <w:rFonts w:ascii="Times New Roman" w:hAnsi="Times New Roman" w:cs="Times New Roman"/>
          <w:sz w:val="24"/>
          <w:szCs w:val="24"/>
        </w:rPr>
        <w:t> </w:t>
      </w:r>
      <w:r w:rsidR="00161B2B" w:rsidRPr="00C12242">
        <w:rPr>
          <w:rFonts w:ascii="Times New Roman" w:hAnsi="Times New Roman" w:cs="Times New Roman"/>
          <w:sz w:val="24"/>
          <w:szCs w:val="24"/>
        </w:rPr>
        <w:t>nim podle nařízení.</w:t>
      </w:r>
      <w:r w:rsidR="009D1B68" w:rsidRPr="009D1B68">
        <w:t xml:space="preserve"> </w:t>
      </w:r>
      <w:r w:rsidR="009D1B68" w:rsidRPr="009D1B68">
        <w:rPr>
          <w:rFonts w:ascii="Times New Roman" w:hAnsi="Times New Roman" w:cs="Times New Roman"/>
          <w:sz w:val="24"/>
          <w:szCs w:val="24"/>
        </w:rPr>
        <w:t>S</w:t>
      </w:r>
      <w:r w:rsidR="00877235">
        <w:rPr>
          <w:rFonts w:ascii="Times New Roman" w:hAnsi="Times New Roman" w:cs="Times New Roman"/>
          <w:sz w:val="24"/>
          <w:szCs w:val="24"/>
        </w:rPr>
        <w:t> </w:t>
      </w:r>
      <w:r w:rsidR="009D1B68" w:rsidRPr="009D1B68">
        <w:rPr>
          <w:rFonts w:ascii="Times New Roman" w:hAnsi="Times New Roman" w:cs="Times New Roman"/>
          <w:sz w:val="24"/>
          <w:szCs w:val="24"/>
        </w:rPr>
        <w:t xml:space="preserve">ohledem na situaci ohledně digitalizace stavebního řízení může </w:t>
      </w:r>
      <w:r w:rsidR="009D1B68">
        <w:rPr>
          <w:rFonts w:ascii="Times New Roman" w:hAnsi="Times New Roman" w:cs="Times New Roman"/>
          <w:sz w:val="24"/>
          <w:szCs w:val="24"/>
        </w:rPr>
        <w:t>ČÚZK</w:t>
      </w:r>
      <w:r w:rsidR="009D1B68" w:rsidRPr="009D1B68">
        <w:rPr>
          <w:rFonts w:ascii="Times New Roman" w:hAnsi="Times New Roman" w:cs="Times New Roman"/>
          <w:sz w:val="24"/>
          <w:szCs w:val="24"/>
        </w:rPr>
        <w:t xml:space="preserve"> zohlednit v</w:t>
      </w:r>
      <w:r w:rsidR="00877235">
        <w:rPr>
          <w:rFonts w:ascii="Times New Roman" w:hAnsi="Times New Roman" w:cs="Times New Roman"/>
          <w:sz w:val="24"/>
          <w:szCs w:val="24"/>
        </w:rPr>
        <w:t> </w:t>
      </w:r>
      <w:r w:rsidR="009D1B68" w:rsidRPr="009D1B68">
        <w:rPr>
          <w:rFonts w:ascii="Times New Roman" w:hAnsi="Times New Roman" w:cs="Times New Roman"/>
          <w:sz w:val="24"/>
          <w:szCs w:val="24"/>
        </w:rPr>
        <w:t>této souvislosti ekonomické a</w:t>
      </w:r>
      <w:r w:rsidR="00877235">
        <w:rPr>
          <w:rFonts w:ascii="Times New Roman" w:hAnsi="Times New Roman" w:cs="Times New Roman"/>
          <w:sz w:val="24"/>
          <w:szCs w:val="24"/>
        </w:rPr>
        <w:t> </w:t>
      </w:r>
      <w:r w:rsidR="009D1B68" w:rsidRPr="009D1B68">
        <w:rPr>
          <w:rFonts w:ascii="Times New Roman" w:hAnsi="Times New Roman" w:cs="Times New Roman"/>
          <w:sz w:val="24"/>
          <w:szCs w:val="24"/>
        </w:rPr>
        <w:t>technické aspekty podle bodu 8.</w:t>
      </w:r>
    </w:p>
    <w:p w14:paraId="21C7FBF5" w14:textId="024FEDE3" w:rsidR="009D1B68" w:rsidDel="009D1B68" w:rsidRDefault="009D1B68" w:rsidP="00096D52">
      <w:pPr>
        <w:jc w:val="both"/>
        <w:rPr>
          <w:rFonts w:ascii="Times New Roman" w:hAnsi="Times New Roman" w:cs="Times New Roman"/>
          <w:sz w:val="24"/>
          <w:szCs w:val="24"/>
        </w:rPr>
      </w:pPr>
      <w:r w:rsidRPr="009D1B68">
        <w:rPr>
          <w:rFonts w:ascii="Times New Roman" w:hAnsi="Times New Roman" w:cs="Times New Roman"/>
          <w:sz w:val="24"/>
          <w:szCs w:val="24"/>
        </w:rPr>
        <w:t xml:space="preserve">3. </w:t>
      </w:r>
      <w:r>
        <w:rPr>
          <w:rFonts w:ascii="Times New Roman" w:hAnsi="Times New Roman" w:cs="Times New Roman"/>
          <w:sz w:val="24"/>
          <w:szCs w:val="24"/>
        </w:rPr>
        <w:t>MMR</w:t>
      </w:r>
      <w:r w:rsidRPr="009D1B68">
        <w:rPr>
          <w:rFonts w:ascii="Times New Roman" w:hAnsi="Times New Roman" w:cs="Times New Roman"/>
          <w:sz w:val="24"/>
          <w:szCs w:val="24"/>
        </w:rPr>
        <w:t xml:space="preserve"> a</w:t>
      </w:r>
      <w:r w:rsidR="00877235">
        <w:rPr>
          <w:rFonts w:ascii="Times New Roman" w:hAnsi="Times New Roman" w:cs="Times New Roman"/>
          <w:sz w:val="24"/>
          <w:szCs w:val="24"/>
        </w:rPr>
        <w:t> </w:t>
      </w:r>
      <w:r>
        <w:rPr>
          <w:rFonts w:ascii="Times New Roman" w:hAnsi="Times New Roman" w:cs="Times New Roman"/>
          <w:sz w:val="24"/>
          <w:szCs w:val="24"/>
        </w:rPr>
        <w:t>ČÚZK</w:t>
      </w:r>
      <w:r w:rsidRPr="009D1B68">
        <w:rPr>
          <w:rFonts w:ascii="Times New Roman" w:hAnsi="Times New Roman" w:cs="Times New Roman"/>
          <w:sz w:val="24"/>
          <w:szCs w:val="24"/>
        </w:rPr>
        <w:t xml:space="preserve"> zajistí propojení Informačního systému stavební správy a</w:t>
      </w:r>
      <w:r w:rsidR="00877235">
        <w:rPr>
          <w:rFonts w:ascii="Times New Roman" w:hAnsi="Times New Roman" w:cs="Times New Roman"/>
          <w:sz w:val="24"/>
          <w:szCs w:val="24"/>
        </w:rPr>
        <w:t> </w:t>
      </w:r>
      <w:r w:rsidRPr="009D1B68">
        <w:rPr>
          <w:rFonts w:ascii="Times New Roman" w:hAnsi="Times New Roman" w:cs="Times New Roman"/>
          <w:sz w:val="24"/>
          <w:szCs w:val="24"/>
        </w:rPr>
        <w:t>digitálních technických map krajů prostřednictvím Informačního systému digitální mapy veřejné správy pro automatický průpis údajů a</w:t>
      </w:r>
      <w:r w:rsidR="00877235">
        <w:rPr>
          <w:rFonts w:ascii="Times New Roman" w:hAnsi="Times New Roman" w:cs="Times New Roman"/>
          <w:sz w:val="24"/>
          <w:szCs w:val="24"/>
        </w:rPr>
        <w:t> </w:t>
      </w:r>
      <w:r w:rsidRPr="009D1B68">
        <w:rPr>
          <w:rFonts w:ascii="Times New Roman" w:hAnsi="Times New Roman" w:cs="Times New Roman"/>
          <w:sz w:val="24"/>
          <w:szCs w:val="24"/>
        </w:rPr>
        <w:t>oznámení o</w:t>
      </w:r>
      <w:r w:rsidR="00877235">
        <w:rPr>
          <w:rFonts w:ascii="Times New Roman" w:hAnsi="Times New Roman" w:cs="Times New Roman"/>
          <w:sz w:val="24"/>
          <w:szCs w:val="24"/>
        </w:rPr>
        <w:t> </w:t>
      </w:r>
      <w:r w:rsidRPr="009D1B68">
        <w:rPr>
          <w:rFonts w:ascii="Times New Roman" w:hAnsi="Times New Roman" w:cs="Times New Roman"/>
          <w:sz w:val="24"/>
          <w:szCs w:val="24"/>
        </w:rPr>
        <w:t>zahájení řízení do 31. prosince 2027</w:t>
      </w:r>
      <w:r>
        <w:rPr>
          <w:rFonts w:ascii="Times New Roman" w:hAnsi="Times New Roman" w:cs="Times New Roman"/>
          <w:sz w:val="24"/>
          <w:szCs w:val="24"/>
        </w:rPr>
        <w:t>, což zohledňuje stav digitalizace stavebního řízení</w:t>
      </w:r>
      <w:r w:rsidRPr="009D1B68">
        <w:rPr>
          <w:rFonts w:ascii="Times New Roman" w:hAnsi="Times New Roman" w:cs="Times New Roman"/>
          <w:sz w:val="24"/>
          <w:szCs w:val="24"/>
        </w:rPr>
        <w:t>.</w:t>
      </w:r>
    </w:p>
    <w:p w14:paraId="1807497C" w14:textId="088B5402" w:rsidR="000975D2" w:rsidRDefault="00096D52" w:rsidP="000975D2">
      <w:pPr>
        <w:jc w:val="both"/>
        <w:rPr>
          <w:rFonts w:ascii="Times New Roman" w:hAnsi="Times New Roman" w:cs="Times New Roman"/>
          <w:sz w:val="24"/>
          <w:szCs w:val="24"/>
        </w:rPr>
      </w:pPr>
      <w:r>
        <w:rPr>
          <w:rFonts w:ascii="Times New Roman" w:hAnsi="Times New Roman" w:cs="Times New Roman"/>
          <w:sz w:val="24"/>
          <w:szCs w:val="24"/>
        </w:rPr>
        <w:t>4</w:t>
      </w:r>
      <w:r w:rsidR="000975D2" w:rsidRPr="003D6121">
        <w:rPr>
          <w:rFonts w:ascii="Times New Roman" w:hAnsi="Times New Roman" w:cs="Times New Roman"/>
          <w:sz w:val="24"/>
          <w:szCs w:val="24"/>
        </w:rPr>
        <w:t>. Ministerstvo vnitra a</w:t>
      </w:r>
      <w:r w:rsidR="00877235">
        <w:rPr>
          <w:rFonts w:ascii="Times New Roman" w:hAnsi="Times New Roman" w:cs="Times New Roman"/>
          <w:sz w:val="24"/>
          <w:szCs w:val="24"/>
        </w:rPr>
        <w:t> </w:t>
      </w:r>
      <w:r w:rsidR="000975D2" w:rsidRPr="003D6121">
        <w:rPr>
          <w:rFonts w:ascii="Times New Roman" w:hAnsi="Times New Roman" w:cs="Times New Roman"/>
          <w:sz w:val="24"/>
          <w:szCs w:val="24"/>
        </w:rPr>
        <w:t xml:space="preserve">Digitální </w:t>
      </w:r>
      <w:r w:rsidR="000E53A9">
        <w:rPr>
          <w:rFonts w:ascii="Times New Roman" w:hAnsi="Times New Roman" w:cs="Times New Roman"/>
          <w:sz w:val="24"/>
          <w:szCs w:val="24"/>
        </w:rPr>
        <w:t>a</w:t>
      </w:r>
      <w:r w:rsidR="00877235">
        <w:rPr>
          <w:rFonts w:ascii="Times New Roman" w:hAnsi="Times New Roman" w:cs="Times New Roman"/>
          <w:sz w:val="24"/>
          <w:szCs w:val="24"/>
        </w:rPr>
        <w:t> </w:t>
      </w:r>
      <w:r w:rsidR="000975D2" w:rsidRPr="003D6121">
        <w:rPr>
          <w:rFonts w:ascii="Times New Roman" w:hAnsi="Times New Roman" w:cs="Times New Roman"/>
          <w:sz w:val="24"/>
          <w:szCs w:val="24"/>
        </w:rPr>
        <w:t>informační agentura v</w:t>
      </w:r>
      <w:r w:rsidR="00877235">
        <w:rPr>
          <w:rFonts w:ascii="Times New Roman" w:hAnsi="Times New Roman" w:cs="Times New Roman"/>
          <w:sz w:val="24"/>
          <w:szCs w:val="24"/>
        </w:rPr>
        <w:t> </w:t>
      </w:r>
      <w:r w:rsidR="000975D2" w:rsidRPr="003D6121">
        <w:rPr>
          <w:rFonts w:ascii="Times New Roman" w:hAnsi="Times New Roman" w:cs="Times New Roman"/>
          <w:sz w:val="24"/>
          <w:szCs w:val="24"/>
        </w:rPr>
        <w:t>rámci své kompetence zohledňují nařízení při realizaci informačních systémů veřejné správy.</w:t>
      </w:r>
    </w:p>
    <w:p w14:paraId="759A9BE4" w14:textId="23A7A8B6" w:rsidR="009D1B68" w:rsidRDefault="00096D52" w:rsidP="004234F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4234F6" w:rsidRPr="00407BF4">
        <w:rPr>
          <w:rFonts w:ascii="Times New Roman" w:hAnsi="Times New Roman" w:cs="Times New Roman"/>
          <w:sz w:val="24"/>
          <w:szCs w:val="24"/>
        </w:rPr>
        <w:t xml:space="preserve">. </w:t>
      </w:r>
      <w:r w:rsidR="009D1B68">
        <w:rPr>
          <w:rFonts w:ascii="Times New Roman" w:hAnsi="Times New Roman" w:cs="Times New Roman"/>
          <w:sz w:val="24"/>
          <w:szCs w:val="24"/>
        </w:rPr>
        <w:t>Zajištění kontinuity procesu v</w:t>
      </w:r>
      <w:r w:rsidR="00877235">
        <w:rPr>
          <w:rFonts w:ascii="Times New Roman" w:hAnsi="Times New Roman" w:cs="Times New Roman"/>
          <w:sz w:val="24"/>
          <w:szCs w:val="24"/>
        </w:rPr>
        <w:t> </w:t>
      </w:r>
      <w:r w:rsidR="009D1B68">
        <w:rPr>
          <w:rFonts w:ascii="Times New Roman" w:hAnsi="Times New Roman" w:cs="Times New Roman"/>
          <w:sz w:val="24"/>
          <w:szCs w:val="24"/>
        </w:rPr>
        <w:t>souvislosti s</w:t>
      </w:r>
      <w:r w:rsidR="00877235">
        <w:rPr>
          <w:rFonts w:ascii="Times New Roman" w:hAnsi="Times New Roman" w:cs="Times New Roman"/>
          <w:sz w:val="24"/>
          <w:szCs w:val="24"/>
        </w:rPr>
        <w:t> </w:t>
      </w:r>
      <w:r w:rsidR="009D1B68">
        <w:rPr>
          <w:rFonts w:ascii="Times New Roman" w:hAnsi="Times New Roman" w:cs="Times New Roman"/>
          <w:sz w:val="24"/>
          <w:szCs w:val="24"/>
        </w:rPr>
        <w:t>realizací</w:t>
      </w:r>
      <w:r w:rsidR="009D1B68" w:rsidRPr="009D1B68">
        <w:t xml:space="preserve"> </w:t>
      </w:r>
      <w:r w:rsidR="009D1B68">
        <w:rPr>
          <w:rFonts w:ascii="Times New Roman" w:hAnsi="Times New Roman" w:cs="Times New Roman"/>
          <w:sz w:val="24"/>
          <w:szCs w:val="24"/>
        </w:rPr>
        <w:t>e</w:t>
      </w:r>
      <w:r w:rsidR="009D1B68" w:rsidRPr="009D1B68">
        <w:rPr>
          <w:rFonts w:ascii="Times New Roman" w:hAnsi="Times New Roman" w:cs="Times New Roman"/>
          <w:sz w:val="24"/>
          <w:szCs w:val="24"/>
        </w:rPr>
        <w:t>vidence připravovaných staveb infrastruktury podle zákona č. 194/2017 Sb.</w:t>
      </w:r>
      <w:r w:rsidR="009D1B68">
        <w:rPr>
          <w:rFonts w:ascii="Times New Roman" w:hAnsi="Times New Roman" w:cs="Times New Roman"/>
          <w:sz w:val="24"/>
          <w:szCs w:val="24"/>
        </w:rPr>
        <w:t xml:space="preserve"> a</w:t>
      </w:r>
      <w:r w:rsidR="00877235">
        <w:rPr>
          <w:rFonts w:ascii="Times New Roman" w:hAnsi="Times New Roman" w:cs="Times New Roman"/>
          <w:sz w:val="24"/>
          <w:szCs w:val="24"/>
        </w:rPr>
        <w:t> </w:t>
      </w:r>
      <w:r w:rsidR="009D1B68">
        <w:rPr>
          <w:rFonts w:ascii="Times New Roman" w:hAnsi="Times New Roman" w:cs="Times New Roman"/>
          <w:sz w:val="24"/>
          <w:szCs w:val="24"/>
        </w:rPr>
        <w:t xml:space="preserve">provázanost na </w:t>
      </w:r>
      <w:r w:rsidR="009D1B68" w:rsidRPr="009D1B68">
        <w:rPr>
          <w:rFonts w:ascii="Times New Roman" w:hAnsi="Times New Roman" w:cs="Times New Roman"/>
          <w:sz w:val="24"/>
          <w:szCs w:val="24"/>
        </w:rPr>
        <w:t>evidenci plánovaných stavebních prací</w:t>
      </w:r>
      <w:r w:rsidR="009D1B68">
        <w:rPr>
          <w:rFonts w:ascii="Times New Roman" w:hAnsi="Times New Roman" w:cs="Times New Roman"/>
          <w:sz w:val="24"/>
          <w:szCs w:val="24"/>
        </w:rPr>
        <w:t xml:space="preserve"> podle nařízení.</w:t>
      </w:r>
    </w:p>
    <w:p w14:paraId="07EC87C0" w14:textId="17616C62" w:rsidR="009D1B68" w:rsidRDefault="00096D52" w:rsidP="009D1B6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6</w:t>
      </w:r>
      <w:r w:rsidRPr="005D16CC">
        <w:rPr>
          <w:rFonts w:ascii="Times New Roman" w:hAnsi="Times New Roman" w:cs="Times New Roman"/>
          <w:sz w:val="24"/>
          <w:szCs w:val="24"/>
        </w:rPr>
        <w:t xml:space="preserve">. </w:t>
      </w:r>
      <w:r w:rsidR="002E63FA">
        <w:rPr>
          <w:rFonts w:ascii="Times New Roman" w:hAnsi="Times New Roman" w:cs="Times New Roman"/>
          <w:sz w:val="24"/>
          <w:szCs w:val="24"/>
        </w:rPr>
        <w:t>Zajištění sdílení informací</w:t>
      </w:r>
      <w:r w:rsidRPr="005D16CC">
        <w:rPr>
          <w:rFonts w:ascii="Times New Roman" w:hAnsi="Times New Roman" w:cs="Times New Roman"/>
          <w:sz w:val="24"/>
          <w:szCs w:val="24"/>
        </w:rPr>
        <w:t xml:space="preserve"> </w:t>
      </w:r>
      <w:r w:rsidR="002E63FA">
        <w:rPr>
          <w:rFonts w:ascii="Times New Roman" w:hAnsi="Times New Roman" w:cs="Times New Roman"/>
          <w:sz w:val="24"/>
          <w:szCs w:val="24"/>
        </w:rPr>
        <w:t xml:space="preserve">do </w:t>
      </w:r>
      <w:r>
        <w:rPr>
          <w:rFonts w:ascii="Times New Roman" w:hAnsi="Times New Roman" w:cs="Times New Roman"/>
          <w:sz w:val="24"/>
          <w:szCs w:val="24"/>
        </w:rPr>
        <w:t>evidence plánovaných stavebních prací</w:t>
      </w:r>
      <w:r w:rsidRPr="005D16CC">
        <w:rPr>
          <w:rFonts w:ascii="Times New Roman" w:hAnsi="Times New Roman" w:cs="Times New Roman"/>
          <w:sz w:val="24"/>
          <w:szCs w:val="24"/>
        </w:rPr>
        <w:t xml:space="preserve"> </w:t>
      </w:r>
      <w:r w:rsidR="002E63FA">
        <w:rPr>
          <w:rFonts w:ascii="Times New Roman" w:hAnsi="Times New Roman" w:cs="Times New Roman"/>
          <w:sz w:val="24"/>
          <w:szCs w:val="24"/>
        </w:rPr>
        <w:t xml:space="preserve">ve vazbě na zákon </w:t>
      </w:r>
      <w:r w:rsidRPr="00AA578B">
        <w:rPr>
          <w:rFonts w:ascii="Times New Roman" w:hAnsi="Times New Roman" w:cs="Times New Roman"/>
          <w:sz w:val="24"/>
          <w:szCs w:val="24"/>
        </w:rPr>
        <w:t>č.</w:t>
      </w:r>
      <w:r w:rsidR="002E63FA">
        <w:rPr>
          <w:rFonts w:ascii="Times New Roman" w:hAnsi="Times New Roman" w:cs="Times New Roman"/>
          <w:sz w:val="24"/>
          <w:szCs w:val="24"/>
        </w:rPr>
        <w:t> </w:t>
      </w:r>
      <w:r w:rsidRPr="00AA578B">
        <w:rPr>
          <w:rFonts w:ascii="Times New Roman" w:hAnsi="Times New Roman" w:cs="Times New Roman"/>
          <w:sz w:val="24"/>
          <w:szCs w:val="24"/>
        </w:rPr>
        <w:t>194/2017 Sb., o</w:t>
      </w:r>
      <w:r w:rsidR="00877235">
        <w:rPr>
          <w:rFonts w:ascii="Times New Roman" w:hAnsi="Times New Roman" w:cs="Times New Roman"/>
          <w:sz w:val="24"/>
          <w:szCs w:val="24"/>
        </w:rPr>
        <w:t> </w:t>
      </w:r>
      <w:r w:rsidRPr="00AA578B">
        <w:rPr>
          <w:rFonts w:ascii="Times New Roman" w:hAnsi="Times New Roman" w:cs="Times New Roman"/>
          <w:sz w:val="24"/>
          <w:szCs w:val="24"/>
        </w:rPr>
        <w:t>koordinaci staveb infrastruktury a</w:t>
      </w:r>
      <w:r w:rsidR="00877235">
        <w:rPr>
          <w:rFonts w:ascii="Times New Roman" w:hAnsi="Times New Roman" w:cs="Times New Roman"/>
          <w:sz w:val="24"/>
          <w:szCs w:val="24"/>
        </w:rPr>
        <w:t> </w:t>
      </w:r>
      <w:r w:rsidRPr="00AA578B">
        <w:rPr>
          <w:rFonts w:ascii="Times New Roman" w:hAnsi="Times New Roman" w:cs="Times New Roman"/>
          <w:sz w:val="24"/>
          <w:szCs w:val="24"/>
        </w:rPr>
        <w:t>opatřeních ke snížení nákladů na zavádění vysokorychlostních sítí elektronických komunikací</w:t>
      </w:r>
      <w:r w:rsidR="002E63FA">
        <w:rPr>
          <w:rFonts w:ascii="Times New Roman" w:hAnsi="Times New Roman" w:cs="Times New Roman"/>
          <w:sz w:val="24"/>
          <w:szCs w:val="24"/>
        </w:rPr>
        <w:t>.</w:t>
      </w:r>
    </w:p>
    <w:p w14:paraId="1F1C1879" w14:textId="25C28D7B" w:rsidR="009D1B68" w:rsidRPr="003D6121" w:rsidRDefault="009D1B68" w:rsidP="009D1B6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407BF4">
        <w:rPr>
          <w:rFonts w:ascii="Times New Roman" w:hAnsi="Times New Roman" w:cs="Times New Roman"/>
          <w:sz w:val="24"/>
          <w:szCs w:val="24"/>
        </w:rPr>
        <w:t>Řízení zahájená podle zákona č. 194/2017 Sb., která nebyla pravomocně skončena přede dnem nabytí účinnosti tohoto zákona, se dokončí podle zákona č. 194/2017 Sb., ve znění účinném přede dnem nabytí účinnosti tohoto zákona.</w:t>
      </w:r>
    </w:p>
    <w:p w14:paraId="3E0BB8CF" w14:textId="775702AE" w:rsidR="009D1B68" w:rsidRDefault="00096D52" w:rsidP="009D1B68">
      <w:pPr>
        <w:jc w:val="both"/>
        <w:rPr>
          <w:rFonts w:ascii="Times New Roman" w:hAnsi="Times New Roman" w:cs="Times New Roman"/>
          <w:sz w:val="24"/>
          <w:szCs w:val="24"/>
        </w:rPr>
      </w:pPr>
      <w:r>
        <w:rPr>
          <w:rFonts w:ascii="Times New Roman" w:hAnsi="Times New Roman" w:cs="Times New Roman"/>
          <w:sz w:val="24"/>
          <w:szCs w:val="24"/>
        </w:rPr>
        <w:t>8</w:t>
      </w:r>
      <w:r w:rsidRPr="000B683A">
        <w:rPr>
          <w:rFonts w:ascii="Times New Roman" w:hAnsi="Times New Roman" w:cs="Times New Roman"/>
          <w:sz w:val="24"/>
          <w:szCs w:val="24"/>
        </w:rPr>
        <w:t xml:space="preserve">. </w:t>
      </w:r>
      <w:r w:rsidR="002E63FA">
        <w:rPr>
          <w:rFonts w:ascii="Times New Roman" w:hAnsi="Times New Roman" w:cs="Times New Roman"/>
          <w:sz w:val="24"/>
          <w:szCs w:val="24"/>
        </w:rPr>
        <w:t xml:space="preserve">Stanovení obecných kompetencí předmětných správních orgánů ve vazbě na </w:t>
      </w:r>
      <w:r w:rsidRPr="000B683A">
        <w:rPr>
          <w:rFonts w:ascii="Times New Roman" w:hAnsi="Times New Roman" w:cs="Times New Roman"/>
          <w:sz w:val="24"/>
          <w:szCs w:val="24"/>
        </w:rPr>
        <w:t>existující informační systémy veřejné správy</w:t>
      </w:r>
      <w:r w:rsidR="00BB0FD2">
        <w:rPr>
          <w:rFonts w:ascii="Times New Roman" w:hAnsi="Times New Roman" w:cs="Times New Roman"/>
          <w:sz w:val="24"/>
          <w:szCs w:val="24"/>
        </w:rPr>
        <w:t xml:space="preserve"> a</w:t>
      </w:r>
      <w:r w:rsidR="00877235">
        <w:rPr>
          <w:rFonts w:ascii="Times New Roman" w:hAnsi="Times New Roman" w:cs="Times New Roman"/>
          <w:sz w:val="24"/>
          <w:szCs w:val="24"/>
        </w:rPr>
        <w:t> </w:t>
      </w:r>
      <w:r w:rsidR="00BB0FD2">
        <w:rPr>
          <w:rFonts w:ascii="Times New Roman" w:hAnsi="Times New Roman" w:cs="Times New Roman"/>
          <w:sz w:val="24"/>
          <w:szCs w:val="24"/>
        </w:rPr>
        <w:t>jejich aplikaci</w:t>
      </w:r>
      <w:r w:rsidR="00AB111D">
        <w:rPr>
          <w:rFonts w:ascii="Times New Roman" w:hAnsi="Times New Roman" w:cs="Times New Roman"/>
          <w:sz w:val="24"/>
          <w:szCs w:val="24"/>
        </w:rPr>
        <w:t xml:space="preserve"> v</w:t>
      </w:r>
      <w:r w:rsidR="00877235">
        <w:rPr>
          <w:rFonts w:ascii="Times New Roman" w:hAnsi="Times New Roman" w:cs="Times New Roman"/>
          <w:sz w:val="24"/>
          <w:szCs w:val="24"/>
        </w:rPr>
        <w:t> </w:t>
      </w:r>
      <w:r w:rsidR="00AB111D">
        <w:rPr>
          <w:rFonts w:ascii="Times New Roman" w:hAnsi="Times New Roman" w:cs="Times New Roman"/>
          <w:sz w:val="24"/>
          <w:szCs w:val="24"/>
        </w:rPr>
        <w:t>návaznosti na dané stavební řízení</w:t>
      </w:r>
      <w:r w:rsidR="002E63FA">
        <w:rPr>
          <w:rFonts w:ascii="Times New Roman" w:hAnsi="Times New Roman" w:cs="Times New Roman"/>
          <w:sz w:val="24"/>
          <w:szCs w:val="24"/>
        </w:rPr>
        <w:t>.</w:t>
      </w:r>
      <w:r w:rsidR="009D1B68">
        <w:rPr>
          <w:rFonts w:ascii="Times New Roman" w:hAnsi="Times New Roman" w:cs="Times New Roman"/>
          <w:sz w:val="24"/>
          <w:szCs w:val="24"/>
        </w:rPr>
        <w:t xml:space="preserve"> Zajištění efektivity činností </w:t>
      </w:r>
      <w:r w:rsidR="00850521">
        <w:rPr>
          <w:rFonts w:ascii="Times New Roman" w:hAnsi="Times New Roman" w:cs="Times New Roman"/>
          <w:sz w:val="24"/>
          <w:szCs w:val="24"/>
        </w:rPr>
        <w:t>ČTÚ</w:t>
      </w:r>
      <w:r w:rsidR="009D1B68" w:rsidRPr="003D6121">
        <w:rPr>
          <w:rFonts w:ascii="Times New Roman" w:hAnsi="Times New Roman" w:cs="Times New Roman"/>
          <w:sz w:val="24"/>
          <w:szCs w:val="24"/>
        </w:rPr>
        <w:t xml:space="preserve">, </w:t>
      </w:r>
      <w:r w:rsidR="009D1B68">
        <w:rPr>
          <w:rFonts w:ascii="Times New Roman" w:hAnsi="Times New Roman" w:cs="Times New Roman"/>
          <w:sz w:val="24"/>
          <w:szCs w:val="24"/>
        </w:rPr>
        <w:t>MMR</w:t>
      </w:r>
      <w:r w:rsidR="009D1B68" w:rsidRPr="003D6121">
        <w:rPr>
          <w:rFonts w:ascii="Times New Roman" w:hAnsi="Times New Roman" w:cs="Times New Roman"/>
          <w:sz w:val="24"/>
          <w:szCs w:val="24"/>
        </w:rPr>
        <w:t xml:space="preserve"> a</w:t>
      </w:r>
      <w:r w:rsidR="00877235">
        <w:rPr>
          <w:rFonts w:ascii="Times New Roman" w:hAnsi="Times New Roman" w:cs="Times New Roman"/>
          <w:sz w:val="24"/>
          <w:szCs w:val="24"/>
        </w:rPr>
        <w:t> </w:t>
      </w:r>
      <w:r w:rsidR="009D1B68" w:rsidRPr="003D6121">
        <w:rPr>
          <w:rFonts w:ascii="Times New Roman" w:hAnsi="Times New Roman" w:cs="Times New Roman"/>
          <w:sz w:val="24"/>
          <w:szCs w:val="24"/>
        </w:rPr>
        <w:t xml:space="preserve">další úřady podle bodů 1 až 3 </w:t>
      </w:r>
      <w:r w:rsidR="009D1B68">
        <w:rPr>
          <w:rFonts w:ascii="Times New Roman" w:hAnsi="Times New Roman" w:cs="Times New Roman"/>
          <w:sz w:val="24"/>
          <w:szCs w:val="24"/>
        </w:rPr>
        <w:t xml:space="preserve">ve vazbě na </w:t>
      </w:r>
      <w:r w:rsidR="009D1B68" w:rsidRPr="003D6121">
        <w:rPr>
          <w:rFonts w:ascii="Times New Roman" w:hAnsi="Times New Roman" w:cs="Times New Roman"/>
          <w:sz w:val="24"/>
          <w:szCs w:val="24"/>
        </w:rPr>
        <w:t>ekonomick</w:t>
      </w:r>
      <w:r w:rsidR="009D1B68">
        <w:rPr>
          <w:rFonts w:ascii="Times New Roman" w:hAnsi="Times New Roman" w:cs="Times New Roman"/>
          <w:sz w:val="24"/>
          <w:szCs w:val="24"/>
        </w:rPr>
        <w:t>é</w:t>
      </w:r>
      <w:r w:rsidR="009D1B68" w:rsidRPr="003D6121">
        <w:rPr>
          <w:rFonts w:ascii="Times New Roman" w:hAnsi="Times New Roman" w:cs="Times New Roman"/>
          <w:sz w:val="24"/>
          <w:szCs w:val="24"/>
        </w:rPr>
        <w:t xml:space="preserve"> a</w:t>
      </w:r>
      <w:r w:rsidR="00877235">
        <w:rPr>
          <w:rFonts w:ascii="Times New Roman" w:hAnsi="Times New Roman" w:cs="Times New Roman"/>
          <w:sz w:val="24"/>
          <w:szCs w:val="24"/>
        </w:rPr>
        <w:t> </w:t>
      </w:r>
      <w:r w:rsidR="009D1B68" w:rsidRPr="003D6121">
        <w:rPr>
          <w:rFonts w:ascii="Times New Roman" w:hAnsi="Times New Roman" w:cs="Times New Roman"/>
          <w:sz w:val="24"/>
          <w:szCs w:val="24"/>
        </w:rPr>
        <w:t>technick</w:t>
      </w:r>
      <w:r w:rsidR="009D1B68">
        <w:rPr>
          <w:rFonts w:ascii="Times New Roman" w:hAnsi="Times New Roman" w:cs="Times New Roman"/>
          <w:sz w:val="24"/>
          <w:szCs w:val="24"/>
        </w:rPr>
        <w:t>é</w:t>
      </w:r>
      <w:r w:rsidR="009D1B68" w:rsidRPr="003D6121">
        <w:rPr>
          <w:rFonts w:ascii="Times New Roman" w:hAnsi="Times New Roman" w:cs="Times New Roman"/>
          <w:sz w:val="24"/>
          <w:szCs w:val="24"/>
        </w:rPr>
        <w:t xml:space="preserve"> možnost</w:t>
      </w:r>
      <w:r w:rsidR="009D1B68">
        <w:rPr>
          <w:rFonts w:ascii="Times New Roman" w:hAnsi="Times New Roman" w:cs="Times New Roman"/>
          <w:sz w:val="24"/>
          <w:szCs w:val="24"/>
        </w:rPr>
        <w:t>i</w:t>
      </w:r>
      <w:r w:rsidR="009D1B68" w:rsidRPr="003D6121">
        <w:rPr>
          <w:rFonts w:ascii="Times New Roman" w:hAnsi="Times New Roman" w:cs="Times New Roman"/>
          <w:sz w:val="24"/>
          <w:szCs w:val="24"/>
        </w:rPr>
        <w:t xml:space="preserve"> v</w:t>
      </w:r>
      <w:r w:rsidR="00877235">
        <w:rPr>
          <w:rFonts w:ascii="Times New Roman" w:hAnsi="Times New Roman" w:cs="Times New Roman"/>
          <w:sz w:val="24"/>
          <w:szCs w:val="24"/>
        </w:rPr>
        <w:t> </w:t>
      </w:r>
      <w:r w:rsidR="009D1B68" w:rsidRPr="003D6121">
        <w:rPr>
          <w:rFonts w:ascii="Times New Roman" w:hAnsi="Times New Roman" w:cs="Times New Roman"/>
          <w:sz w:val="24"/>
          <w:szCs w:val="24"/>
        </w:rPr>
        <w:t>provázanosti s</w:t>
      </w:r>
      <w:r w:rsidR="00877235">
        <w:rPr>
          <w:rFonts w:ascii="Times New Roman" w:hAnsi="Times New Roman" w:cs="Times New Roman"/>
          <w:sz w:val="24"/>
          <w:szCs w:val="24"/>
        </w:rPr>
        <w:t> </w:t>
      </w:r>
      <w:r w:rsidR="009D1B68" w:rsidRPr="003D6121">
        <w:rPr>
          <w:rFonts w:ascii="Times New Roman" w:hAnsi="Times New Roman" w:cs="Times New Roman"/>
          <w:sz w:val="24"/>
          <w:szCs w:val="24"/>
        </w:rPr>
        <w:t>jinými existujícími nebo připravovanými informačními systémy veřejné správy, které se vztahují nebo se využívají pro stavební řízení.</w:t>
      </w:r>
    </w:p>
    <w:p w14:paraId="33652150" w14:textId="77777777" w:rsidR="005238E1" w:rsidRDefault="005238E1" w:rsidP="002434B2">
      <w:pPr>
        <w:spacing w:after="120" w:line="240" w:lineRule="auto"/>
        <w:rPr>
          <w:rFonts w:ascii="Times New Roman" w:hAnsi="Times New Roman" w:cs="Times New Roman"/>
          <w:b/>
          <w:bCs/>
          <w:sz w:val="24"/>
          <w:szCs w:val="24"/>
        </w:rPr>
      </w:pPr>
    </w:p>
    <w:p w14:paraId="372843E6" w14:textId="57DD9C5B" w:rsidR="00161B2B" w:rsidRPr="00C12242" w:rsidRDefault="00161B2B" w:rsidP="008D2044">
      <w:pPr>
        <w:keepNext/>
        <w:spacing w:after="120" w:line="240" w:lineRule="auto"/>
        <w:rPr>
          <w:rFonts w:ascii="Times New Roman" w:hAnsi="Times New Roman" w:cs="Times New Roman"/>
          <w:b/>
          <w:bCs/>
          <w:sz w:val="24"/>
          <w:szCs w:val="24"/>
        </w:rPr>
      </w:pPr>
      <w:r w:rsidRPr="00C12242">
        <w:rPr>
          <w:rFonts w:ascii="Times New Roman" w:hAnsi="Times New Roman" w:cs="Times New Roman"/>
          <w:b/>
          <w:bCs/>
          <w:sz w:val="24"/>
          <w:szCs w:val="24"/>
        </w:rPr>
        <w:t xml:space="preserve">K § </w:t>
      </w:r>
      <w:r w:rsidR="001C5BDB">
        <w:rPr>
          <w:rFonts w:ascii="Times New Roman" w:hAnsi="Times New Roman" w:cs="Times New Roman"/>
          <w:b/>
          <w:bCs/>
          <w:sz w:val="24"/>
          <w:szCs w:val="24"/>
        </w:rPr>
        <w:t>17</w:t>
      </w:r>
    </w:p>
    <w:p w14:paraId="672C4BC0" w14:textId="78CE0303" w:rsidR="00EC614D" w:rsidRDefault="00EC614D" w:rsidP="008C62EB">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V rámci aplikace daných článků nařízení se navrhuje vydání následujících prováděcích předpisů:</w:t>
      </w:r>
    </w:p>
    <w:p w14:paraId="6AC638DE" w14:textId="31501FAD" w:rsidR="00394871" w:rsidRPr="00FB383C" w:rsidRDefault="00161B2B" w:rsidP="00FB383C">
      <w:pPr>
        <w:pStyle w:val="Odstavecseseznamem"/>
        <w:numPr>
          <w:ilvl w:val="0"/>
          <w:numId w:val="45"/>
        </w:numPr>
        <w:spacing w:after="120" w:line="240" w:lineRule="auto"/>
        <w:jc w:val="both"/>
        <w:rPr>
          <w:rFonts w:ascii="Times New Roman" w:hAnsi="Times New Roman" w:cs="Times New Roman"/>
          <w:sz w:val="24"/>
          <w:szCs w:val="24"/>
        </w:rPr>
      </w:pPr>
      <w:r w:rsidRPr="00FB383C">
        <w:rPr>
          <w:rFonts w:ascii="Times New Roman" w:hAnsi="Times New Roman" w:cs="Times New Roman"/>
          <w:sz w:val="24"/>
          <w:szCs w:val="24"/>
        </w:rPr>
        <w:t xml:space="preserve">vydání </w:t>
      </w:r>
      <w:r w:rsidR="008D2044" w:rsidRPr="00FB383C">
        <w:rPr>
          <w:rFonts w:ascii="Times New Roman" w:hAnsi="Times New Roman" w:cs="Times New Roman"/>
          <w:sz w:val="24"/>
          <w:szCs w:val="24"/>
        </w:rPr>
        <w:t xml:space="preserve">vyhlášky podle § </w:t>
      </w:r>
      <w:r w:rsidR="00140661" w:rsidRPr="00FB383C">
        <w:rPr>
          <w:rFonts w:ascii="Times New Roman" w:hAnsi="Times New Roman" w:cs="Times New Roman"/>
          <w:sz w:val="24"/>
          <w:szCs w:val="24"/>
        </w:rPr>
        <w:t xml:space="preserve">6 </w:t>
      </w:r>
      <w:r w:rsidR="008D2044" w:rsidRPr="00FB383C">
        <w:rPr>
          <w:rFonts w:ascii="Times New Roman" w:hAnsi="Times New Roman" w:cs="Times New Roman"/>
          <w:sz w:val="24"/>
          <w:szCs w:val="24"/>
        </w:rPr>
        <w:t>odst. 3</w:t>
      </w:r>
      <w:r w:rsidR="00394871" w:rsidRPr="00FB383C">
        <w:rPr>
          <w:rFonts w:ascii="Times New Roman" w:hAnsi="Times New Roman" w:cs="Times New Roman"/>
          <w:sz w:val="24"/>
          <w:szCs w:val="24"/>
        </w:rPr>
        <w:t xml:space="preserve"> a</w:t>
      </w:r>
      <w:r w:rsidR="00877235">
        <w:rPr>
          <w:rFonts w:ascii="Times New Roman" w:hAnsi="Times New Roman" w:cs="Times New Roman"/>
          <w:sz w:val="24"/>
          <w:szCs w:val="24"/>
        </w:rPr>
        <w:t> </w:t>
      </w:r>
      <w:r w:rsidR="00394871" w:rsidRPr="00FB383C">
        <w:rPr>
          <w:rFonts w:ascii="Times New Roman" w:hAnsi="Times New Roman" w:cs="Times New Roman"/>
          <w:sz w:val="24"/>
          <w:szCs w:val="24"/>
        </w:rPr>
        <w:t xml:space="preserve">§ </w:t>
      </w:r>
      <w:r w:rsidR="00140661" w:rsidRPr="00FB383C">
        <w:rPr>
          <w:rFonts w:ascii="Times New Roman" w:hAnsi="Times New Roman" w:cs="Times New Roman"/>
          <w:sz w:val="24"/>
          <w:szCs w:val="24"/>
        </w:rPr>
        <w:t xml:space="preserve">7 </w:t>
      </w:r>
      <w:r w:rsidR="00394871" w:rsidRPr="00FB383C">
        <w:rPr>
          <w:rFonts w:ascii="Times New Roman" w:hAnsi="Times New Roman" w:cs="Times New Roman"/>
          <w:sz w:val="24"/>
          <w:szCs w:val="24"/>
        </w:rPr>
        <w:t xml:space="preserve">odst. </w:t>
      </w:r>
      <w:bookmarkStart w:id="26" w:name="_Hlk184042182"/>
      <w:r w:rsidR="00140661" w:rsidRPr="00FB383C">
        <w:rPr>
          <w:rFonts w:ascii="Times New Roman" w:hAnsi="Times New Roman" w:cs="Times New Roman"/>
          <w:sz w:val="24"/>
          <w:szCs w:val="24"/>
        </w:rPr>
        <w:t xml:space="preserve">9 </w:t>
      </w:r>
      <w:r w:rsidR="00394871" w:rsidRPr="00FB383C">
        <w:rPr>
          <w:rFonts w:ascii="Times New Roman" w:hAnsi="Times New Roman" w:cs="Times New Roman"/>
          <w:sz w:val="24"/>
          <w:szCs w:val="24"/>
        </w:rPr>
        <w:t>(</w:t>
      </w:r>
      <w:r w:rsidR="00FF14B6" w:rsidRPr="00FB383C">
        <w:rPr>
          <w:rFonts w:ascii="Times New Roman" w:hAnsi="Times New Roman" w:cs="Times New Roman"/>
          <w:sz w:val="24"/>
          <w:szCs w:val="24"/>
        </w:rPr>
        <w:t>Ministerstvo obrany</w:t>
      </w:r>
      <w:r w:rsidR="00394871" w:rsidRPr="00FB383C">
        <w:rPr>
          <w:rFonts w:ascii="Times New Roman" w:hAnsi="Times New Roman" w:cs="Times New Roman"/>
          <w:sz w:val="24"/>
          <w:szCs w:val="24"/>
        </w:rPr>
        <w:t>).</w:t>
      </w:r>
    </w:p>
    <w:p w14:paraId="58B60AF2" w14:textId="35AF41AD" w:rsidR="00FF14B6" w:rsidRPr="00FB383C" w:rsidRDefault="00394871" w:rsidP="00FB383C">
      <w:pPr>
        <w:pStyle w:val="Odstavecseseznamem"/>
        <w:numPr>
          <w:ilvl w:val="0"/>
          <w:numId w:val="45"/>
        </w:numPr>
        <w:spacing w:after="120" w:line="240" w:lineRule="auto"/>
        <w:jc w:val="both"/>
        <w:rPr>
          <w:rFonts w:ascii="Times New Roman" w:hAnsi="Times New Roman" w:cs="Times New Roman"/>
          <w:sz w:val="24"/>
          <w:szCs w:val="24"/>
        </w:rPr>
      </w:pPr>
      <w:r w:rsidRPr="00FB383C">
        <w:rPr>
          <w:rFonts w:ascii="Times New Roman" w:hAnsi="Times New Roman" w:cs="Times New Roman"/>
          <w:sz w:val="24"/>
          <w:szCs w:val="24"/>
        </w:rPr>
        <w:t xml:space="preserve">vydání vyhlášky podle </w:t>
      </w:r>
      <w:r w:rsidR="00FF14B6" w:rsidRPr="00FB383C">
        <w:rPr>
          <w:rFonts w:ascii="Times New Roman" w:hAnsi="Times New Roman" w:cs="Times New Roman"/>
          <w:sz w:val="24"/>
          <w:szCs w:val="24"/>
        </w:rPr>
        <w:t xml:space="preserve">§ </w:t>
      </w:r>
      <w:r w:rsidR="00140661" w:rsidRPr="00FB383C">
        <w:rPr>
          <w:rFonts w:ascii="Times New Roman" w:hAnsi="Times New Roman" w:cs="Times New Roman"/>
          <w:sz w:val="24"/>
          <w:szCs w:val="24"/>
        </w:rPr>
        <w:t xml:space="preserve">6 </w:t>
      </w:r>
      <w:r w:rsidR="00FF14B6" w:rsidRPr="00FB383C">
        <w:rPr>
          <w:rFonts w:ascii="Times New Roman" w:hAnsi="Times New Roman" w:cs="Times New Roman"/>
          <w:sz w:val="24"/>
          <w:szCs w:val="24"/>
        </w:rPr>
        <w:t xml:space="preserve">odst. </w:t>
      </w:r>
      <w:r w:rsidRPr="00FB383C">
        <w:rPr>
          <w:rFonts w:ascii="Times New Roman" w:hAnsi="Times New Roman" w:cs="Times New Roman"/>
          <w:sz w:val="24"/>
          <w:szCs w:val="24"/>
        </w:rPr>
        <w:t>4</w:t>
      </w:r>
      <w:r w:rsidR="00FF14B6" w:rsidRPr="00FB383C">
        <w:rPr>
          <w:rFonts w:ascii="Times New Roman" w:hAnsi="Times New Roman" w:cs="Times New Roman"/>
          <w:sz w:val="24"/>
          <w:szCs w:val="24"/>
        </w:rPr>
        <w:t xml:space="preserve"> a</w:t>
      </w:r>
      <w:r w:rsidR="00877235">
        <w:rPr>
          <w:rFonts w:ascii="Times New Roman" w:hAnsi="Times New Roman" w:cs="Times New Roman"/>
          <w:sz w:val="24"/>
          <w:szCs w:val="24"/>
        </w:rPr>
        <w:t> </w:t>
      </w:r>
      <w:r w:rsidR="00FF14B6" w:rsidRPr="00FB383C">
        <w:rPr>
          <w:rFonts w:ascii="Times New Roman" w:hAnsi="Times New Roman" w:cs="Times New Roman"/>
          <w:sz w:val="24"/>
          <w:szCs w:val="24"/>
        </w:rPr>
        <w:t xml:space="preserve">§ </w:t>
      </w:r>
      <w:r w:rsidR="00140661" w:rsidRPr="00FB383C">
        <w:rPr>
          <w:rFonts w:ascii="Times New Roman" w:hAnsi="Times New Roman" w:cs="Times New Roman"/>
          <w:sz w:val="24"/>
          <w:szCs w:val="24"/>
        </w:rPr>
        <w:t xml:space="preserve">7 </w:t>
      </w:r>
      <w:r w:rsidR="00FF14B6" w:rsidRPr="00FB383C">
        <w:rPr>
          <w:rFonts w:ascii="Times New Roman" w:hAnsi="Times New Roman" w:cs="Times New Roman"/>
          <w:sz w:val="24"/>
          <w:szCs w:val="24"/>
        </w:rPr>
        <w:t xml:space="preserve">odst. </w:t>
      </w:r>
      <w:bookmarkEnd w:id="26"/>
      <w:r w:rsidR="00140661" w:rsidRPr="00FB383C">
        <w:rPr>
          <w:rFonts w:ascii="Times New Roman" w:hAnsi="Times New Roman" w:cs="Times New Roman"/>
          <w:sz w:val="24"/>
          <w:szCs w:val="24"/>
        </w:rPr>
        <w:t xml:space="preserve">10 </w:t>
      </w:r>
      <w:r w:rsidRPr="00FB383C">
        <w:rPr>
          <w:rFonts w:ascii="Times New Roman" w:hAnsi="Times New Roman" w:cs="Times New Roman"/>
          <w:sz w:val="24"/>
          <w:szCs w:val="24"/>
        </w:rPr>
        <w:t>(Ministerstvo vnitra).</w:t>
      </w:r>
    </w:p>
    <w:p w14:paraId="42928456" w14:textId="0DC9251A" w:rsidR="00161B2B" w:rsidRPr="00FB383C" w:rsidRDefault="00394871" w:rsidP="00FB383C">
      <w:pPr>
        <w:pStyle w:val="Odstavecseseznamem"/>
        <w:numPr>
          <w:ilvl w:val="0"/>
          <w:numId w:val="45"/>
        </w:numPr>
        <w:jc w:val="both"/>
        <w:rPr>
          <w:rFonts w:ascii="Times New Roman" w:hAnsi="Times New Roman" w:cs="Times New Roman"/>
          <w:sz w:val="24"/>
          <w:szCs w:val="24"/>
        </w:rPr>
      </w:pPr>
      <w:r w:rsidRPr="00FB383C">
        <w:rPr>
          <w:rFonts w:ascii="Times New Roman" w:hAnsi="Times New Roman" w:cs="Times New Roman"/>
          <w:sz w:val="24"/>
          <w:szCs w:val="24"/>
        </w:rPr>
        <w:t xml:space="preserve">vydání vyhlášky </w:t>
      </w:r>
      <w:r w:rsidR="00EC614D" w:rsidRPr="00FB383C">
        <w:rPr>
          <w:rFonts w:ascii="Times New Roman" w:hAnsi="Times New Roman" w:cs="Times New Roman"/>
          <w:sz w:val="24"/>
          <w:szCs w:val="24"/>
        </w:rPr>
        <w:t xml:space="preserve">podle § </w:t>
      </w:r>
      <w:r w:rsidR="00140661">
        <w:rPr>
          <w:rFonts w:ascii="Times New Roman" w:hAnsi="Times New Roman" w:cs="Times New Roman"/>
          <w:sz w:val="24"/>
          <w:szCs w:val="24"/>
        </w:rPr>
        <w:t>11</w:t>
      </w:r>
      <w:r w:rsidR="00140661" w:rsidRPr="00FB383C">
        <w:rPr>
          <w:rFonts w:ascii="Times New Roman" w:hAnsi="Times New Roman" w:cs="Times New Roman"/>
          <w:sz w:val="24"/>
          <w:szCs w:val="24"/>
        </w:rPr>
        <w:t xml:space="preserve"> </w:t>
      </w:r>
      <w:r w:rsidR="00EC614D" w:rsidRPr="00FB383C">
        <w:rPr>
          <w:rFonts w:ascii="Times New Roman" w:hAnsi="Times New Roman" w:cs="Times New Roman"/>
          <w:sz w:val="24"/>
          <w:szCs w:val="24"/>
        </w:rPr>
        <w:t>odst. 2 (</w:t>
      </w:r>
      <w:r w:rsidR="00807A0F" w:rsidRPr="00FB383C">
        <w:rPr>
          <w:rFonts w:ascii="Times New Roman" w:hAnsi="Times New Roman" w:cs="Times New Roman"/>
          <w:sz w:val="24"/>
          <w:szCs w:val="24"/>
        </w:rPr>
        <w:t>Ministerstvo pro místí rozvoj ve spolupráci s</w:t>
      </w:r>
      <w:r w:rsidR="00877235">
        <w:rPr>
          <w:rFonts w:ascii="Times New Roman" w:hAnsi="Times New Roman" w:cs="Times New Roman"/>
          <w:sz w:val="24"/>
          <w:szCs w:val="24"/>
        </w:rPr>
        <w:t> </w:t>
      </w:r>
      <w:r w:rsidR="00807A0F" w:rsidRPr="00FB383C">
        <w:rPr>
          <w:rFonts w:ascii="Times New Roman" w:hAnsi="Times New Roman" w:cs="Times New Roman"/>
          <w:sz w:val="24"/>
          <w:szCs w:val="24"/>
        </w:rPr>
        <w:t xml:space="preserve">Ministerstvem </w:t>
      </w:r>
      <w:r w:rsidR="00EC614D" w:rsidRPr="00FB383C">
        <w:rPr>
          <w:rFonts w:ascii="Times New Roman" w:hAnsi="Times New Roman" w:cs="Times New Roman"/>
          <w:sz w:val="24"/>
          <w:szCs w:val="24"/>
        </w:rPr>
        <w:t>průmyslu a</w:t>
      </w:r>
      <w:r w:rsidR="00877235">
        <w:rPr>
          <w:rFonts w:ascii="Times New Roman" w:hAnsi="Times New Roman" w:cs="Times New Roman"/>
          <w:sz w:val="24"/>
          <w:szCs w:val="24"/>
        </w:rPr>
        <w:t> </w:t>
      </w:r>
      <w:r w:rsidR="00EC614D" w:rsidRPr="00FB383C">
        <w:rPr>
          <w:rFonts w:ascii="Times New Roman" w:hAnsi="Times New Roman" w:cs="Times New Roman"/>
          <w:sz w:val="24"/>
          <w:szCs w:val="24"/>
        </w:rPr>
        <w:t>obchodu)</w:t>
      </w:r>
      <w:r w:rsidRPr="00FB383C">
        <w:rPr>
          <w:rFonts w:ascii="Times New Roman" w:hAnsi="Times New Roman" w:cs="Times New Roman"/>
          <w:sz w:val="24"/>
          <w:szCs w:val="24"/>
        </w:rPr>
        <w:t>.</w:t>
      </w:r>
    </w:p>
    <w:p w14:paraId="5AC0580C" w14:textId="77777777" w:rsidR="002434B2" w:rsidRPr="00007C8D" w:rsidRDefault="002434B2" w:rsidP="00007C8D">
      <w:pPr>
        <w:spacing w:after="120" w:line="240" w:lineRule="auto"/>
        <w:ind w:left="360"/>
        <w:jc w:val="both"/>
        <w:rPr>
          <w:rFonts w:ascii="Times New Roman" w:hAnsi="Times New Roman" w:cs="Times New Roman"/>
          <w:sz w:val="24"/>
          <w:szCs w:val="24"/>
        </w:rPr>
      </w:pPr>
    </w:p>
    <w:p w14:paraId="09EBBB20" w14:textId="1C8E9AFA" w:rsidR="00161B2B" w:rsidRPr="00C12242" w:rsidRDefault="00161B2B" w:rsidP="00A03F41">
      <w:pPr>
        <w:keepNext/>
        <w:spacing w:after="120" w:line="240" w:lineRule="auto"/>
        <w:outlineLvl w:val="0"/>
        <w:rPr>
          <w:rFonts w:ascii="Times New Roman" w:hAnsi="Times New Roman" w:cs="Times New Roman"/>
          <w:b/>
          <w:bCs/>
          <w:color w:val="000000"/>
          <w:sz w:val="24"/>
          <w:szCs w:val="24"/>
          <w:lang w:eastAsia="cs-CZ"/>
        </w:rPr>
      </w:pPr>
      <w:r w:rsidRPr="00C12242">
        <w:rPr>
          <w:rFonts w:ascii="Times New Roman" w:hAnsi="Times New Roman" w:cs="Times New Roman"/>
          <w:b/>
          <w:bCs/>
          <w:color w:val="000000"/>
          <w:sz w:val="24"/>
          <w:szCs w:val="24"/>
          <w:lang w:eastAsia="cs-CZ"/>
        </w:rPr>
        <w:t xml:space="preserve">K § </w:t>
      </w:r>
      <w:r w:rsidR="001C5BDB">
        <w:rPr>
          <w:rFonts w:ascii="Times New Roman" w:hAnsi="Times New Roman" w:cs="Times New Roman"/>
          <w:b/>
          <w:bCs/>
          <w:color w:val="000000"/>
          <w:sz w:val="24"/>
          <w:szCs w:val="24"/>
          <w:lang w:eastAsia="cs-CZ"/>
        </w:rPr>
        <w:t>18</w:t>
      </w:r>
    </w:p>
    <w:p w14:paraId="337672F9" w14:textId="0C38BCC0" w:rsidR="00161B2B" w:rsidRPr="00C12242" w:rsidRDefault="00161B2B" w:rsidP="008C62EB">
      <w:pPr>
        <w:spacing w:after="120" w:line="240" w:lineRule="auto"/>
        <w:ind w:firstLine="708"/>
        <w:jc w:val="both"/>
        <w:rPr>
          <w:rFonts w:ascii="Times New Roman" w:hAnsi="Times New Roman" w:cs="Times New Roman"/>
          <w:sz w:val="24"/>
          <w:szCs w:val="24"/>
        </w:rPr>
      </w:pPr>
      <w:r w:rsidRPr="00C12242">
        <w:rPr>
          <w:rFonts w:ascii="Times New Roman" w:hAnsi="Times New Roman" w:cs="Times New Roman"/>
          <w:sz w:val="24"/>
          <w:szCs w:val="24"/>
        </w:rPr>
        <w:t>V návaznosti na navrhovanou právní úpravu se navrhuje zrušení zákona č. 194/2017 Sb., o</w:t>
      </w:r>
      <w:r w:rsidR="00877235">
        <w:rPr>
          <w:rFonts w:ascii="Times New Roman" w:hAnsi="Times New Roman" w:cs="Times New Roman"/>
          <w:sz w:val="24"/>
          <w:szCs w:val="24"/>
        </w:rPr>
        <w:t> </w:t>
      </w:r>
      <w:r w:rsidRPr="00C12242">
        <w:rPr>
          <w:rFonts w:ascii="Times New Roman" w:hAnsi="Times New Roman" w:cs="Times New Roman"/>
          <w:sz w:val="24"/>
          <w:szCs w:val="24"/>
        </w:rPr>
        <w:t>koordinaci staveb infrastruktury a</w:t>
      </w:r>
      <w:r w:rsidR="00877235">
        <w:rPr>
          <w:rFonts w:ascii="Times New Roman" w:hAnsi="Times New Roman" w:cs="Times New Roman"/>
          <w:sz w:val="24"/>
          <w:szCs w:val="24"/>
        </w:rPr>
        <w:t> </w:t>
      </w:r>
      <w:r w:rsidRPr="00C12242">
        <w:rPr>
          <w:rFonts w:ascii="Times New Roman" w:hAnsi="Times New Roman" w:cs="Times New Roman"/>
          <w:sz w:val="24"/>
          <w:szCs w:val="24"/>
        </w:rPr>
        <w:t>opatřeních ke snížení nákladů na zavádění vysokorychlostních sítí elektronických komunikací a</w:t>
      </w:r>
      <w:r w:rsidR="00877235">
        <w:rPr>
          <w:rFonts w:ascii="Times New Roman" w:hAnsi="Times New Roman" w:cs="Times New Roman"/>
          <w:sz w:val="24"/>
          <w:szCs w:val="24"/>
        </w:rPr>
        <w:t> </w:t>
      </w:r>
      <w:r w:rsidRPr="00C12242">
        <w:rPr>
          <w:rFonts w:ascii="Times New Roman" w:hAnsi="Times New Roman" w:cs="Times New Roman"/>
          <w:sz w:val="24"/>
          <w:szCs w:val="24"/>
        </w:rPr>
        <w:t>o změně některých souvisejících zákonů, a</w:t>
      </w:r>
      <w:r w:rsidR="00877235">
        <w:rPr>
          <w:rFonts w:ascii="Times New Roman" w:hAnsi="Times New Roman" w:cs="Times New Roman"/>
          <w:sz w:val="24"/>
          <w:szCs w:val="24"/>
        </w:rPr>
        <w:t> </w:t>
      </w:r>
      <w:r w:rsidRPr="00C12242">
        <w:rPr>
          <w:rFonts w:ascii="Times New Roman" w:hAnsi="Times New Roman" w:cs="Times New Roman"/>
          <w:sz w:val="24"/>
          <w:szCs w:val="24"/>
        </w:rPr>
        <w:t>jeho novelizace.</w:t>
      </w:r>
    </w:p>
    <w:p w14:paraId="622584B6" w14:textId="2F32E9C3" w:rsidR="00161B2B" w:rsidRDefault="00161B2B" w:rsidP="008C62EB">
      <w:pPr>
        <w:spacing w:after="120" w:line="240" w:lineRule="auto"/>
        <w:ind w:firstLine="708"/>
        <w:jc w:val="both"/>
        <w:rPr>
          <w:rFonts w:ascii="Times New Roman" w:hAnsi="Times New Roman" w:cs="Times New Roman"/>
          <w:sz w:val="24"/>
          <w:szCs w:val="24"/>
        </w:rPr>
      </w:pPr>
      <w:r w:rsidRPr="00C12242">
        <w:rPr>
          <w:rFonts w:ascii="Times New Roman" w:hAnsi="Times New Roman" w:cs="Times New Roman"/>
          <w:sz w:val="24"/>
          <w:szCs w:val="24"/>
        </w:rPr>
        <w:t>Tento zákon je implementací směrnice č. 2014/61 EU, která je nařízením č. 2024/1309 rušena</w:t>
      </w:r>
      <w:r w:rsidR="00856C50">
        <w:rPr>
          <w:rFonts w:ascii="Times New Roman" w:hAnsi="Times New Roman" w:cs="Times New Roman"/>
          <w:sz w:val="24"/>
          <w:szCs w:val="24"/>
        </w:rPr>
        <w:t>, viz rovněž bod 74 recitálu nařízení.</w:t>
      </w:r>
    </w:p>
    <w:p w14:paraId="4F3EAA31" w14:textId="65BCBCC1" w:rsidR="00140661" w:rsidRPr="00C12242" w:rsidRDefault="00140661" w:rsidP="008C62EB">
      <w:pPr>
        <w:spacing w:after="120" w:line="240" w:lineRule="auto"/>
        <w:ind w:firstLine="708"/>
        <w:jc w:val="both"/>
        <w:rPr>
          <w:rFonts w:ascii="Times New Roman" w:hAnsi="Times New Roman" w:cs="Times New Roman"/>
          <w:sz w:val="24"/>
          <w:szCs w:val="24"/>
        </w:rPr>
      </w:pPr>
      <w:r w:rsidRPr="00140661">
        <w:rPr>
          <w:rFonts w:ascii="Times New Roman" w:hAnsi="Times New Roman" w:cs="Times New Roman"/>
          <w:sz w:val="24"/>
          <w:szCs w:val="24"/>
        </w:rPr>
        <w:t>Směrnice 2014/61/EU, která byla transponována do českého právního řádu zákonem č. 194/2017 Sb., o</w:t>
      </w:r>
      <w:r w:rsidR="00877235">
        <w:rPr>
          <w:rFonts w:ascii="Times New Roman" w:hAnsi="Times New Roman" w:cs="Times New Roman"/>
          <w:sz w:val="24"/>
          <w:szCs w:val="24"/>
        </w:rPr>
        <w:t> </w:t>
      </w:r>
      <w:r w:rsidRPr="00140661">
        <w:rPr>
          <w:rFonts w:ascii="Times New Roman" w:hAnsi="Times New Roman" w:cs="Times New Roman"/>
          <w:sz w:val="24"/>
          <w:szCs w:val="24"/>
        </w:rPr>
        <w:t>koordinaci staveb infrastruktury a</w:t>
      </w:r>
      <w:r w:rsidR="00877235">
        <w:rPr>
          <w:rFonts w:ascii="Times New Roman" w:hAnsi="Times New Roman" w:cs="Times New Roman"/>
          <w:sz w:val="24"/>
          <w:szCs w:val="24"/>
        </w:rPr>
        <w:t> </w:t>
      </w:r>
      <w:r w:rsidRPr="00140661">
        <w:rPr>
          <w:rFonts w:ascii="Times New Roman" w:hAnsi="Times New Roman" w:cs="Times New Roman"/>
          <w:sz w:val="24"/>
          <w:szCs w:val="24"/>
        </w:rPr>
        <w:t>opatřeních ke snížení nákladů na zavádění vysokorychlostních sítí elektronických komunikací, je zrušena nařízením, a</w:t>
      </w:r>
      <w:r w:rsidR="00877235">
        <w:rPr>
          <w:rFonts w:ascii="Times New Roman" w:hAnsi="Times New Roman" w:cs="Times New Roman"/>
          <w:sz w:val="24"/>
          <w:szCs w:val="24"/>
        </w:rPr>
        <w:t> </w:t>
      </w:r>
      <w:r w:rsidRPr="00140661">
        <w:rPr>
          <w:rFonts w:ascii="Times New Roman" w:hAnsi="Times New Roman" w:cs="Times New Roman"/>
          <w:sz w:val="24"/>
          <w:szCs w:val="24"/>
        </w:rPr>
        <w:t>proto z</w:t>
      </w:r>
      <w:r w:rsidR="00877235">
        <w:rPr>
          <w:rFonts w:ascii="Times New Roman" w:hAnsi="Times New Roman" w:cs="Times New Roman"/>
          <w:sz w:val="24"/>
          <w:szCs w:val="24"/>
        </w:rPr>
        <w:t> </w:t>
      </w:r>
      <w:r w:rsidRPr="00140661">
        <w:rPr>
          <w:rFonts w:ascii="Times New Roman" w:hAnsi="Times New Roman" w:cs="Times New Roman"/>
          <w:sz w:val="24"/>
          <w:szCs w:val="24"/>
        </w:rPr>
        <w:t>hlediska přehlednosti a</w:t>
      </w:r>
      <w:r w:rsidR="00877235">
        <w:rPr>
          <w:rFonts w:ascii="Times New Roman" w:hAnsi="Times New Roman" w:cs="Times New Roman"/>
          <w:sz w:val="24"/>
          <w:szCs w:val="24"/>
        </w:rPr>
        <w:t> </w:t>
      </w:r>
      <w:r w:rsidRPr="00140661">
        <w:rPr>
          <w:rFonts w:ascii="Times New Roman" w:hAnsi="Times New Roman" w:cs="Times New Roman"/>
          <w:sz w:val="24"/>
          <w:szCs w:val="24"/>
        </w:rPr>
        <w:t xml:space="preserve">legislativní efektivnosti se navrhuje pro adaptaci samostatný právní předpis. Relevantní instituty ze zákona č. 194/2017 Sb., který se navrhuje zrušit, </w:t>
      </w:r>
      <w:r>
        <w:rPr>
          <w:rFonts w:ascii="Times New Roman" w:hAnsi="Times New Roman" w:cs="Times New Roman"/>
          <w:sz w:val="24"/>
          <w:szCs w:val="24"/>
        </w:rPr>
        <w:t>jsou</w:t>
      </w:r>
      <w:r w:rsidRPr="00140661">
        <w:rPr>
          <w:rFonts w:ascii="Times New Roman" w:hAnsi="Times New Roman" w:cs="Times New Roman"/>
          <w:sz w:val="24"/>
          <w:szCs w:val="24"/>
        </w:rPr>
        <w:t xml:space="preserve"> převedeny do navrhovaného adaptačního předpisu. Zároveň návrh adaptačního zákona obsahuje přechodná ustanovení za účelem zajištění kontinuity již realizovaných procesů, zejména v</w:t>
      </w:r>
      <w:r w:rsidR="00877235">
        <w:rPr>
          <w:rFonts w:ascii="Times New Roman" w:hAnsi="Times New Roman" w:cs="Times New Roman"/>
          <w:sz w:val="24"/>
          <w:szCs w:val="24"/>
        </w:rPr>
        <w:t> </w:t>
      </w:r>
      <w:r w:rsidRPr="00140661">
        <w:rPr>
          <w:rFonts w:ascii="Times New Roman" w:hAnsi="Times New Roman" w:cs="Times New Roman"/>
          <w:sz w:val="24"/>
          <w:szCs w:val="24"/>
        </w:rPr>
        <w:t>souvislosti s</w:t>
      </w:r>
      <w:r w:rsidR="00877235">
        <w:rPr>
          <w:rFonts w:ascii="Times New Roman" w:hAnsi="Times New Roman" w:cs="Times New Roman"/>
          <w:sz w:val="24"/>
          <w:szCs w:val="24"/>
        </w:rPr>
        <w:t> </w:t>
      </w:r>
      <w:r w:rsidRPr="00140661">
        <w:rPr>
          <w:rFonts w:ascii="Times New Roman" w:hAnsi="Times New Roman" w:cs="Times New Roman"/>
          <w:sz w:val="24"/>
          <w:szCs w:val="24"/>
        </w:rPr>
        <w:t>část</w:t>
      </w:r>
      <w:r w:rsidR="00B36182">
        <w:rPr>
          <w:rFonts w:ascii="Times New Roman" w:hAnsi="Times New Roman" w:cs="Times New Roman"/>
          <w:sz w:val="24"/>
          <w:szCs w:val="24"/>
        </w:rPr>
        <w:t>í</w:t>
      </w:r>
      <w:r w:rsidRPr="00140661">
        <w:rPr>
          <w:rFonts w:ascii="Times New Roman" w:hAnsi="Times New Roman" w:cs="Times New Roman"/>
          <w:sz w:val="24"/>
          <w:szCs w:val="24"/>
        </w:rPr>
        <w:t xml:space="preserve"> IV</w:t>
      </w:r>
      <w:r w:rsidR="00B36182">
        <w:rPr>
          <w:rFonts w:ascii="Times New Roman" w:hAnsi="Times New Roman" w:cs="Times New Roman"/>
          <w:sz w:val="24"/>
          <w:szCs w:val="24"/>
        </w:rPr>
        <w:t>.</w:t>
      </w:r>
      <w:r w:rsidRPr="00140661">
        <w:rPr>
          <w:rFonts w:ascii="Times New Roman" w:hAnsi="Times New Roman" w:cs="Times New Roman"/>
          <w:sz w:val="24"/>
          <w:szCs w:val="24"/>
        </w:rPr>
        <w:t xml:space="preserve"> zákona č. 202/2023 Sb.</w:t>
      </w:r>
    </w:p>
    <w:p w14:paraId="5461142E" w14:textId="77777777" w:rsidR="00161B2B" w:rsidRPr="00C12242" w:rsidRDefault="00161B2B" w:rsidP="002434B2">
      <w:pPr>
        <w:spacing w:after="120" w:line="240" w:lineRule="auto"/>
        <w:rPr>
          <w:rFonts w:ascii="Times New Roman" w:hAnsi="Times New Roman" w:cs="Times New Roman"/>
          <w:sz w:val="24"/>
          <w:szCs w:val="24"/>
        </w:rPr>
      </w:pPr>
    </w:p>
    <w:p w14:paraId="2B500F4A" w14:textId="21A20594" w:rsidR="00161B2B" w:rsidRPr="00C12242" w:rsidRDefault="00161B2B" w:rsidP="00247103">
      <w:pPr>
        <w:keepNext/>
        <w:spacing w:after="120" w:line="240" w:lineRule="auto"/>
        <w:rPr>
          <w:rFonts w:ascii="Times New Roman" w:hAnsi="Times New Roman" w:cs="Times New Roman"/>
          <w:b/>
          <w:bCs/>
          <w:sz w:val="24"/>
          <w:szCs w:val="24"/>
        </w:rPr>
      </w:pPr>
      <w:r w:rsidRPr="00C12242">
        <w:rPr>
          <w:rFonts w:ascii="Times New Roman" w:hAnsi="Times New Roman" w:cs="Times New Roman"/>
          <w:b/>
          <w:bCs/>
          <w:sz w:val="24"/>
          <w:szCs w:val="24"/>
        </w:rPr>
        <w:lastRenderedPageBreak/>
        <w:t xml:space="preserve">Část </w:t>
      </w:r>
      <w:r w:rsidR="00B139ED">
        <w:rPr>
          <w:rFonts w:ascii="Times New Roman" w:hAnsi="Times New Roman" w:cs="Times New Roman"/>
          <w:b/>
          <w:bCs/>
          <w:sz w:val="24"/>
          <w:szCs w:val="24"/>
        </w:rPr>
        <w:t>druhá</w:t>
      </w:r>
    </w:p>
    <w:p w14:paraId="396756E9" w14:textId="2D8296AB" w:rsidR="00161B2B" w:rsidRPr="00C12242" w:rsidRDefault="00523A8F" w:rsidP="00247103">
      <w:pPr>
        <w:keepNext/>
        <w:spacing w:after="12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1C5BDB">
        <w:rPr>
          <w:rFonts w:ascii="Times New Roman" w:hAnsi="Times New Roman" w:cs="Times New Roman"/>
          <w:b/>
          <w:bCs/>
          <w:sz w:val="24"/>
          <w:szCs w:val="24"/>
        </w:rPr>
        <w:t xml:space="preserve">19 </w:t>
      </w:r>
      <w:r w:rsidR="00161B2B" w:rsidRPr="00C12242">
        <w:rPr>
          <w:rFonts w:ascii="Times New Roman" w:hAnsi="Times New Roman" w:cs="Times New Roman"/>
          <w:b/>
          <w:bCs/>
          <w:sz w:val="24"/>
          <w:szCs w:val="24"/>
        </w:rPr>
        <w:t>Změna zákona o</w:t>
      </w:r>
      <w:r w:rsidR="00877235">
        <w:rPr>
          <w:rFonts w:ascii="Times New Roman" w:hAnsi="Times New Roman" w:cs="Times New Roman"/>
          <w:b/>
          <w:bCs/>
          <w:sz w:val="24"/>
          <w:szCs w:val="24"/>
        </w:rPr>
        <w:t> </w:t>
      </w:r>
      <w:r w:rsidR="00161B2B" w:rsidRPr="00C12242">
        <w:rPr>
          <w:rFonts w:ascii="Times New Roman" w:hAnsi="Times New Roman" w:cs="Times New Roman"/>
          <w:b/>
          <w:bCs/>
          <w:sz w:val="24"/>
          <w:szCs w:val="24"/>
        </w:rPr>
        <w:t>správních poplatcích</w:t>
      </w:r>
    </w:p>
    <w:p w14:paraId="0F825D61" w14:textId="3C0B6E2E" w:rsidR="00B139ED" w:rsidRDefault="00B26863" w:rsidP="008C62EB">
      <w:pPr>
        <w:spacing w:after="120" w:line="240" w:lineRule="auto"/>
        <w:ind w:firstLine="708"/>
        <w:rPr>
          <w:rFonts w:ascii="Times New Roman" w:hAnsi="Times New Roman" w:cs="Times New Roman"/>
          <w:sz w:val="24"/>
          <w:szCs w:val="24"/>
        </w:rPr>
      </w:pPr>
      <w:r>
        <w:rPr>
          <w:rFonts w:ascii="Times New Roman" w:hAnsi="Times New Roman" w:cs="Times New Roman"/>
          <w:sz w:val="24"/>
          <w:szCs w:val="24"/>
        </w:rPr>
        <w:t>Úprava přílohy části VIII (položka 114) ve vztahu k</w:t>
      </w:r>
      <w:r w:rsidR="00877235">
        <w:rPr>
          <w:rFonts w:ascii="Times New Roman" w:hAnsi="Times New Roman" w:cs="Times New Roman"/>
          <w:sz w:val="24"/>
          <w:szCs w:val="24"/>
        </w:rPr>
        <w:t> </w:t>
      </w:r>
      <w:r>
        <w:rPr>
          <w:rFonts w:ascii="Times New Roman" w:hAnsi="Times New Roman" w:cs="Times New Roman"/>
          <w:sz w:val="24"/>
          <w:szCs w:val="24"/>
        </w:rPr>
        <w:t xml:space="preserve">podání návrhu na rozhodnutí </w:t>
      </w:r>
      <w:r w:rsidR="00140661">
        <w:rPr>
          <w:rFonts w:ascii="Times New Roman" w:hAnsi="Times New Roman" w:cs="Times New Roman"/>
          <w:sz w:val="24"/>
          <w:szCs w:val="24"/>
        </w:rPr>
        <w:t>po</w:t>
      </w:r>
      <w:r>
        <w:rPr>
          <w:rFonts w:ascii="Times New Roman" w:hAnsi="Times New Roman" w:cs="Times New Roman"/>
          <w:sz w:val="24"/>
          <w:szCs w:val="24"/>
        </w:rPr>
        <w:t>dle čl. 13 odst. 1</w:t>
      </w:r>
      <w:r w:rsidR="00140661">
        <w:rPr>
          <w:rFonts w:ascii="Times New Roman" w:hAnsi="Times New Roman" w:cs="Times New Roman"/>
          <w:sz w:val="24"/>
          <w:szCs w:val="24"/>
        </w:rPr>
        <w:t xml:space="preserve"> nařízení</w:t>
      </w:r>
      <w:r>
        <w:rPr>
          <w:rFonts w:ascii="Times New Roman" w:hAnsi="Times New Roman" w:cs="Times New Roman"/>
          <w:sz w:val="24"/>
          <w:szCs w:val="24"/>
        </w:rPr>
        <w:t>.</w:t>
      </w:r>
    </w:p>
    <w:p w14:paraId="35EAB434" w14:textId="77777777" w:rsidR="00B26863" w:rsidRDefault="00B26863" w:rsidP="002434B2">
      <w:pPr>
        <w:spacing w:after="120" w:line="240" w:lineRule="auto"/>
        <w:rPr>
          <w:rFonts w:ascii="Times New Roman" w:hAnsi="Times New Roman" w:cs="Times New Roman"/>
          <w:sz w:val="24"/>
          <w:szCs w:val="24"/>
        </w:rPr>
      </w:pPr>
    </w:p>
    <w:p w14:paraId="649C238A" w14:textId="21C0FB01" w:rsidR="00161B2B" w:rsidRPr="00C12242" w:rsidRDefault="00161B2B" w:rsidP="001904E0">
      <w:pPr>
        <w:keepNext/>
        <w:spacing w:after="120" w:line="240" w:lineRule="auto"/>
        <w:rPr>
          <w:rFonts w:ascii="Times New Roman" w:hAnsi="Times New Roman" w:cs="Times New Roman"/>
          <w:b/>
          <w:bCs/>
          <w:sz w:val="24"/>
          <w:szCs w:val="24"/>
        </w:rPr>
      </w:pPr>
      <w:r w:rsidRPr="00C12242">
        <w:rPr>
          <w:rFonts w:ascii="Times New Roman" w:hAnsi="Times New Roman" w:cs="Times New Roman"/>
          <w:b/>
          <w:bCs/>
          <w:sz w:val="24"/>
          <w:szCs w:val="24"/>
        </w:rPr>
        <w:t xml:space="preserve">Část </w:t>
      </w:r>
      <w:r w:rsidR="00B139ED">
        <w:rPr>
          <w:rFonts w:ascii="Times New Roman" w:hAnsi="Times New Roman" w:cs="Times New Roman"/>
          <w:b/>
          <w:bCs/>
          <w:sz w:val="24"/>
          <w:szCs w:val="24"/>
        </w:rPr>
        <w:t>třetí</w:t>
      </w:r>
    </w:p>
    <w:p w14:paraId="550C4BA2" w14:textId="6406072C" w:rsidR="00161B2B" w:rsidRPr="00C12242" w:rsidRDefault="00523A8F" w:rsidP="002434B2">
      <w:pPr>
        <w:spacing w:after="12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1C5BDB">
        <w:rPr>
          <w:rFonts w:ascii="Times New Roman" w:hAnsi="Times New Roman" w:cs="Times New Roman"/>
          <w:b/>
          <w:sz w:val="24"/>
          <w:szCs w:val="24"/>
        </w:rPr>
        <w:t xml:space="preserve">20 </w:t>
      </w:r>
      <w:r w:rsidR="00161B2B" w:rsidRPr="00C12242">
        <w:rPr>
          <w:rFonts w:ascii="Times New Roman" w:hAnsi="Times New Roman" w:cs="Times New Roman"/>
          <w:b/>
          <w:sz w:val="24"/>
          <w:szCs w:val="24"/>
        </w:rPr>
        <w:t>Změna</w:t>
      </w:r>
      <w:r w:rsidR="00161B2B" w:rsidRPr="00C12242">
        <w:rPr>
          <w:rFonts w:ascii="Times New Roman" w:hAnsi="Times New Roman" w:cs="Times New Roman"/>
          <w:b/>
          <w:sz w:val="24"/>
          <w:szCs w:val="24"/>
          <w:lang w:val="en-US"/>
        </w:rPr>
        <w:t xml:space="preserve"> </w:t>
      </w:r>
      <w:r w:rsidR="00161B2B" w:rsidRPr="00C12242">
        <w:rPr>
          <w:rFonts w:ascii="Times New Roman" w:hAnsi="Times New Roman" w:cs="Times New Roman"/>
          <w:b/>
          <w:sz w:val="24"/>
          <w:szCs w:val="24"/>
        </w:rPr>
        <w:t xml:space="preserve">stavebního zákona </w:t>
      </w:r>
    </w:p>
    <w:p w14:paraId="53BE7246" w14:textId="77B71048" w:rsidR="00161B2B" w:rsidRPr="00C12242" w:rsidRDefault="00140661" w:rsidP="002434B2">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Mění se </w:t>
      </w:r>
      <w:r w:rsidR="00161B2B" w:rsidRPr="00C12242">
        <w:rPr>
          <w:rFonts w:ascii="Times New Roman" w:hAnsi="Times New Roman" w:cs="Times New Roman"/>
          <w:sz w:val="24"/>
          <w:szCs w:val="24"/>
        </w:rPr>
        <w:t xml:space="preserve">příloha č. 1 odst. 1 písm. a) </w:t>
      </w:r>
      <w:r>
        <w:rPr>
          <w:rFonts w:ascii="Times New Roman" w:hAnsi="Times New Roman" w:cs="Times New Roman"/>
          <w:sz w:val="24"/>
          <w:szCs w:val="24"/>
        </w:rPr>
        <w:t>stavebního zákona.</w:t>
      </w:r>
    </w:p>
    <w:p w14:paraId="4C32BAE6" w14:textId="0997CEBF" w:rsidR="00161B2B" w:rsidRPr="00C12242" w:rsidRDefault="00E45EEA" w:rsidP="008C62EB">
      <w:pPr>
        <w:spacing w:after="120" w:line="24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Doplňuje se </w:t>
      </w:r>
      <w:r w:rsidR="00667E53">
        <w:rPr>
          <w:rFonts w:ascii="Times New Roman" w:hAnsi="Times New Roman" w:cs="Times New Roman"/>
          <w:sz w:val="24"/>
          <w:szCs w:val="24"/>
        </w:rPr>
        <w:t>mezi drobné stavby a</w:t>
      </w:r>
      <w:r w:rsidR="00877235">
        <w:rPr>
          <w:rFonts w:ascii="Times New Roman" w:hAnsi="Times New Roman" w:cs="Times New Roman"/>
          <w:sz w:val="24"/>
          <w:szCs w:val="24"/>
        </w:rPr>
        <w:t> </w:t>
      </w:r>
      <w:r w:rsidR="00667E53">
        <w:rPr>
          <w:rFonts w:ascii="Times New Roman" w:hAnsi="Times New Roman" w:cs="Times New Roman"/>
          <w:sz w:val="24"/>
          <w:szCs w:val="24"/>
        </w:rPr>
        <w:t>zároveň d</w:t>
      </w:r>
      <w:r w:rsidRPr="00E45EEA">
        <w:rPr>
          <w:rFonts w:ascii="Times New Roman" w:hAnsi="Times New Roman" w:cs="Times New Roman"/>
          <w:sz w:val="24"/>
          <w:szCs w:val="24"/>
        </w:rPr>
        <w:t>efinuje pojem</w:t>
      </w:r>
      <w:r w:rsidRPr="00E45EEA">
        <w:rPr>
          <w:rFonts w:ascii="Times New Roman" w:hAnsi="Times New Roman" w:cs="Times New Roman"/>
          <w:bCs/>
          <w:sz w:val="24"/>
          <w:szCs w:val="24"/>
        </w:rPr>
        <w:t xml:space="preserve"> přípojka elektronických komunikací jako část sítě elektronických komunikací, která umožňuje připojení bodu vstupu komunikačního vedení do budovy nebo na pozemek, kde je umístěn koncový bod sítě, k</w:t>
      </w:r>
      <w:r w:rsidR="00877235">
        <w:rPr>
          <w:rFonts w:ascii="Times New Roman" w:hAnsi="Times New Roman" w:cs="Times New Roman"/>
          <w:bCs/>
          <w:sz w:val="24"/>
          <w:szCs w:val="24"/>
        </w:rPr>
        <w:t> </w:t>
      </w:r>
      <w:r w:rsidRPr="00E45EEA">
        <w:rPr>
          <w:rFonts w:ascii="Times New Roman" w:hAnsi="Times New Roman" w:cs="Times New Roman"/>
          <w:bCs/>
          <w:sz w:val="24"/>
          <w:szCs w:val="24"/>
        </w:rPr>
        <w:t xml:space="preserve">nejbližšímu rozhraní veřejné komunikační sítě. </w:t>
      </w:r>
    </w:p>
    <w:p w14:paraId="5138F0BB" w14:textId="77777777" w:rsidR="00161B2B" w:rsidRPr="00C12242" w:rsidRDefault="00161B2B" w:rsidP="002434B2">
      <w:pPr>
        <w:spacing w:after="120" w:line="240" w:lineRule="auto"/>
        <w:rPr>
          <w:rFonts w:ascii="Times New Roman" w:hAnsi="Times New Roman" w:cs="Times New Roman"/>
          <w:sz w:val="24"/>
          <w:szCs w:val="24"/>
        </w:rPr>
      </w:pPr>
    </w:p>
    <w:p w14:paraId="10781459" w14:textId="6675D10B" w:rsidR="00161B2B" w:rsidRPr="00C12242" w:rsidRDefault="00161B2B" w:rsidP="002434B2">
      <w:pPr>
        <w:spacing w:after="120" w:line="240" w:lineRule="auto"/>
        <w:rPr>
          <w:rFonts w:ascii="Times New Roman" w:hAnsi="Times New Roman" w:cs="Times New Roman"/>
          <w:b/>
          <w:sz w:val="24"/>
          <w:szCs w:val="24"/>
        </w:rPr>
      </w:pPr>
      <w:r w:rsidRPr="00C12242">
        <w:rPr>
          <w:rFonts w:ascii="Times New Roman" w:hAnsi="Times New Roman" w:cs="Times New Roman"/>
          <w:b/>
          <w:sz w:val="24"/>
          <w:szCs w:val="24"/>
        </w:rPr>
        <w:t xml:space="preserve">Část </w:t>
      </w:r>
      <w:r w:rsidR="00B139ED">
        <w:rPr>
          <w:rFonts w:ascii="Times New Roman" w:hAnsi="Times New Roman" w:cs="Times New Roman"/>
          <w:b/>
          <w:sz w:val="24"/>
          <w:szCs w:val="24"/>
        </w:rPr>
        <w:t>čtvrtá</w:t>
      </w:r>
      <w:r w:rsidRPr="00C12242">
        <w:rPr>
          <w:rFonts w:ascii="Times New Roman" w:hAnsi="Times New Roman" w:cs="Times New Roman"/>
          <w:b/>
          <w:sz w:val="24"/>
          <w:szCs w:val="24"/>
        </w:rPr>
        <w:br/>
      </w:r>
      <w:r w:rsidR="00523A8F">
        <w:rPr>
          <w:rFonts w:ascii="Times New Roman" w:hAnsi="Times New Roman" w:cs="Times New Roman"/>
          <w:b/>
          <w:sz w:val="24"/>
          <w:szCs w:val="24"/>
        </w:rPr>
        <w:t xml:space="preserve">§ </w:t>
      </w:r>
      <w:r w:rsidR="001C5BDB">
        <w:rPr>
          <w:rFonts w:ascii="Times New Roman" w:hAnsi="Times New Roman" w:cs="Times New Roman"/>
          <w:b/>
          <w:sz w:val="24"/>
          <w:szCs w:val="24"/>
        </w:rPr>
        <w:t xml:space="preserve">21 </w:t>
      </w:r>
      <w:r w:rsidRPr="00C12242">
        <w:rPr>
          <w:rFonts w:ascii="Times New Roman" w:hAnsi="Times New Roman" w:cs="Times New Roman"/>
          <w:b/>
          <w:sz w:val="24"/>
          <w:szCs w:val="24"/>
        </w:rPr>
        <w:t>Změna zákona o</w:t>
      </w:r>
      <w:r w:rsidR="00877235">
        <w:rPr>
          <w:rFonts w:ascii="Times New Roman" w:hAnsi="Times New Roman" w:cs="Times New Roman"/>
          <w:b/>
          <w:sz w:val="24"/>
          <w:szCs w:val="24"/>
        </w:rPr>
        <w:t> </w:t>
      </w:r>
      <w:r w:rsidRPr="00C12242">
        <w:rPr>
          <w:rFonts w:ascii="Times New Roman" w:hAnsi="Times New Roman" w:cs="Times New Roman"/>
          <w:b/>
          <w:sz w:val="24"/>
          <w:szCs w:val="24"/>
        </w:rPr>
        <w:t>urychlení výstavby strategicky významné infrastruktury</w:t>
      </w:r>
    </w:p>
    <w:p w14:paraId="69B148B6" w14:textId="77777777" w:rsidR="00161B2B" w:rsidRPr="00C12242" w:rsidRDefault="00161B2B" w:rsidP="002434B2">
      <w:pPr>
        <w:spacing w:after="120" w:line="240" w:lineRule="auto"/>
        <w:rPr>
          <w:rFonts w:ascii="Times New Roman" w:hAnsi="Times New Roman" w:cs="Times New Roman"/>
          <w:sz w:val="24"/>
          <w:szCs w:val="24"/>
        </w:rPr>
      </w:pPr>
      <w:r w:rsidRPr="00C12242">
        <w:rPr>
          <w:rFonts w:ascii="Times New Roman" w:hAnsi="Times New Roman" w:cs="Times New Roman"/>
          <w:sz w:val="24"/>
          <w:szCs w:val="24"/>
        </w:rPr>
        <w:t>§ 2i</w:t>
      </w:r>
    </w:p>
    <w:p w14:paraId="513F58AA" w14:textId="3A6261D4" w:rsidR="00161B2B" w:rsidRPr="00C12242" w:rsidRDefault="00667E53" w:rsidP="008C62EB">
      <w:pPr>
        <w:spacing w:after="120" w:line="24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Ze zákona </w:t>
      </w:r>
      <w:r w:rsidRPr="00667E53">
        <w:rPr>
          <w:rFonts w:ascii="Times New Roman" w:hAnsi="Times New Roman" w:cs="Times New Roman"/>
          <w:sz w:val="24"/>
          <w:szCs w:val="24"/>
        </w:rPr>
        <w:t>o</w:t>
      </w:r>
      <w:r w:rsidR="00877235">
        <w:rPr>
          <w:rFonts w:ascii="Times New Roman" w:hAnsi="Times New Roman" w:cs="Times New Roman"/>
          <w:sz w:val="24"/>
          <w:szCs w:val="24"/>
        </w:rPr>
        <w:t> </w:t>
      </w:r>
      <w:r w:rsidRPr="00667E53">
        <w:rPr>
          <w:rFonts w:ascii="Times New Roman" w:hAnsi="Times New Roman" w:cs="Times New Roman"/>
          <w:sz w:val="24"/>
          <w:szCs w:val="24"/>
        </w:rPr>
        <w:t>urychlení výstavby strategicky významné infrastruktury</w:t>
      </w:r>
      <w:r>
        <w:rPr>
          <w:rFonts w:ascii="Times New Roman" w:hAnsi="Times New Roman" w:cs="Times New Roman"/>
          <w:sz w:val="24"/>
          <w:szCs w:val="24"/>
        </w:rPr>
        <w:t xml:space="preserve"> se vypouští výjimka pro přípojky elektronických komunikací a</w:t>
      </w:r>
      <w:r w:rsidR="00877235">
        <w:rPr>
          <w:rFonts w:ascii="Times New Roman" w:hAnsi="Times New Roman" w:cs="Times New Roman"/>
          <w:sz w:val="24"/>
          <w:szCs w:val="24"/>
        </w:rPr>
        <w:t> </w:t>
      </w:r>
      <w:r>
        <w:rPr>
          <w:rFonts w:ascii="Times New Roman" w:hAnsi="Times New Roman" w:cs="Times New Roman"/>
          <w:sz w:val="24"/>
          <w:szCs w:val="24"/>
        </w:rPr>
        <w:t>tyto se přesouvají mezi drobné stavby podle stavebního zákona.</w:t>
      </w:r>
    </w:p>
    <w:p w14:paraId="063956D7" w14:textId="13B20FBC" w:rsidR="00161B2B" w:rsidRDefault="00161B2B" w:rsidP="002434B2">
      <w:pPr>
        <w:widowControl w:val="0"/>
        <w:spacing w:after="120" w:line="240" w:lineRule="auto"/>
        <w:rPr>
          <w:rFonts w:ascii="Times New Roman" w:eastAsia="Times New Roman" w:hAnsi="Times New Roman" w:cs="Times New Roman"/>
          <w:b/>
          <w:sz w:val="24"/>
          <w:szCs w:val="24"/>
        </w:rPr>
      </w:pPr>
    </w:p>
    <w:p w14:paraId="5CAB47DC" w14:textId="1E82EC7B" w:rsidR="00B139ED" w:rsidRPr="00856C50" w:rsidRDefault="00B139ED" w:rsidP="00856C50">
      <w:pPr>
        <w:spacing w:after="120" w:line="240" w:lineRule="auto"/>
        <w:rPr>
          <w:rFonts w:ascii="Times New Roman" w:hAnsi="Times New Roman" w:cs="Times New Roman"/>
          <w:b/>
          <w:sz w:val="24"/>
          <w:szCs w:val="24"/>
        </w:rPr>
      </w:pPr>
      <w:r>
        <w:rPr>
          <w:rFonts w:ascii="Times New Roman" w:hAnsi="Times New Roman" w:cs="Times New Roman"/>
          <w:b/>
          <w:sz w:val="24"/>
          <w:szCs w:val="24"/>
        </w:rPr>
        <w:t>Část pátá</w:t>
      </w:r>
    </w:p>
    <w:p w14:paraId="31125326" w14:textId="71141957" w:rsidR="00B139ED" w:rsidRDefault="00523A8F" w:rsidP="00B139ED">
      <w:pPr>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C5BDB">
        <w:rPr>
          <w:rFonts w:ascii="Times New Roman" w:eastAsia="Times New Roman" w:hAnsi="Times New Roman" w:cs="Times New Roman"/>
          <w:b/>
          <w:sz w:val="24"/>
          <w:szCs w:val="24"/>
        </w:rPr>
        <w:t xml:space="preserve">22 </w:t>
      </w:r>
      <w:r w:rsidR="00B139ED">
        <w:rPr>
          <w:rFonts w:ascii="Times New Roman" w:eastAsia="Times New Roman" w:hAnsi="Times New Roman" w:cs="Times New Roman"/>
          <w:b/>
          <w:sz w:val="24"/>
          <w:szCs w:val="24"/>
        </w:rPr>
        <w:t xml:space="preserve">Změna zákona </w:t>
      </w:r>
      <w:r w:rsidR="00B139ED" w:rsidRPr="00B139ED">
        <w:rPr>
          <w:rFonts w:ascii="Times New Roman" w:eastAsia="Times New Roman" w:hAnsi="Times New Roman" w:cs="Times New Roman"/>
          <w:b/>
          <w:sz w:val="24"/>
          <w:szCs w:val="24"/>
        </w:rPr>
        <w:t>o</w:t>
      </w:r>
      <w:r w:rsidR="00877235">
        <w:rPr>
          <w:rFonts w:ascii="Times New Roman" w:eastAsia="Times New Roman" w:hAnsi="Times New Roman" w:cs="Times New Roman"/>
          <w:b/>
          <w:sz w:val="24"/>
          <w:szCs w:val="24"/>
        </w:rPr>
        <w:t> </w:t>
      </w:r>
      <w:r w:rsidR="00B139ED" w:rsidRPr="00B139ED">
        <w:rPr>
          <w:rFonts w:ascii="Times New Roman" w:eastAsia="Times New Roman" w:hAnsi="Times New Roman" w:cs="Times New Roman"/>
          <w:b/>
          <w:sz w:val="24"/>
          <w:szCs w:val="24"/>
        </w:rPr>
        <w:t xml:space="preserve">zeměměřictví </w:t>
      </w:r>
    </w:p>
    <w:p w14:paraId="407A212A" w14:textId="7156FE46" w:rsidR="00B64181" w:rsidRDefault="00B139ED" w:rsidP="008C62EB">
      <w:pPr>
        <w:spacing w:after="120" w:line="240" w:lineRule="auto"/>
        <w:ind w:firstLine="708"/>
        <w:jc w:val="both"/>
        <w:rPr>
          <w:rFonts w:ascii="Times New Roman" w:hAnsi="Times New Roman" w:cs="Times New Roman"/>
          <w:sz w:val="24"/>
          <w:szCs w:val="24"/>
        </w:rPr>
      </w:pPr>
      <w:r w:rsidRPr="00856C50">
        <w:rPr>
          <w:rFonts w:ascii="Times New Roman" w:hAnsi="Times New Roman" w:cs="Times New Roman"/>
          <w:sz w:val="24"/>
          <w:szCs w:val="24"/>
        </w:rPr>
        <w:t>K plnění povinností vyplývajících z</w:t>
      </w:r>
      <w:r w:rsidR="00877235">
        <w:rPr>
          <w:rFonts w:ascii="Times New Roman" w:hAnsi="Times New Roman" w:cs="Times New Roman"/>
          <w:sz w:val="24"/>
          <w:szCs w:val="24"/>
        </w:rPr>
        <w:t> </w:t>
      </w:r>
      <w:r w:rsidRPr="00856C50">
        <w:rPr>
          <w:rFonts w:ascii="Times New Roman" w:hAnsi="Times New Roman" w:cs="Times New Roman"/>
          <w:sz w:val="24"/>
          <w:szCs w:val="24"/>
        </w:rPr>
        <w:t xml:space="preserve">článku čl. 4 </w:t>
      </w:r>
      <w:r w:rsidR="00130E9C" w:rsidRPr="00130E9C">
        <w:rPr>
          <w:rFonts w:ascii="Times New Roman" w:hAnsi="Times New Roman" w:cs="Times New Roman"/>
          <w:sz w:val="24"/>
          <w:szCs w:val="24"/>
        </w:rPr>
        <w:t xml:space="preserve">nařízení </w:t>
      </w:r>
      <w:r w:rsidRPr="00856C50">
        <w:rPr>
          <w:rFonts w:ascii="Times New Roman" w:hAnsi="Times New Roman" w:cs="Times New Roman"/>
          <w:sz w:val="24"/>
          <w:szCs w:val="24"/>
        </w:rPr>
        <w:t>by mělo být v</w:t>
      </w:r>
      <w:r w:rsidR="00877235">
        <w:rPr>
          <w:rFonts w:ascii="Times New Roman" w:hAnsi="Times New Roman" w:cs="Times New Roman"/>
          <w:sz w:val="24"/>
          <w:szCs w:val="24"/>
        </w:rPr>
        <w:t> </w:t>
      </w:r>
      <w:r w:rsidRPr="00856C50">
        <w:rPr>
          <w:rFonts w:ascii="Times New Roman" w:hAnsi="Times New Roman" w:cs="Times New Roman"/>
          <w:sz w:val="24"/>
          <w:szCs w:val="24"/>
        </w:rPr>
        <w:t>co největší míře využito informací obsažených v</w:t>
      </w:r>
      <w:r w:rsidR="00877235">
        <w:rPr>
          <w:rFonts w:ascii="Times New Roman" w:hAnsi="Times New Roman" w:cs="Times New Roman"/>
          <w:sz w:val="24"/>
          <w:szCs w:val="24"/>
        </w:rPr>
        <w:t> </w:t>
      </w:r>
      <w:r w:rsidRPr="00856C50">
        <w:rPr>
          <w:rFonts w:ascii="Times New Roman" w:hAnsi="Times New Roman" w:cs="Times New Roman"/>
          <w:sz w:val="24"/>
          <w:szCs w:val="24"/>
        </w:rPr>
        <w:t>již existujících systémech veřejné správy, zejména v</w:t>
      </w:r>
      <w:r w:rsidR="00877235">
        <w:rPr>
          <w:rFonts w:ascii="Times New Roman" w:hAnsi="Times New Roman" w:cs="Times New Roman"/>
          <w:sz w:val="24"/>
          <w:szCs w:val="24"/>
        </w:rPr>
        <w:t> </w:t>
      </w:r>
      <w:r w:rsidRPr="00856C50">
        <w:rPr>
          <w:rFonts w:ascii="Times New Roman" w:hAnsi="Times New Roman" w:cs="Times New Roman"/>
          <w:sz w:val="24"/>
          <w:szCs w:val="24"/>
        </w:rPr>
        <w:t>digitálních technických mapách krajů. Tyto systémy však v</w:t>
      </w:r>
      <w:r w:rsidR="00877235">
        <w:rPr>
          <w:rFonts w:ascii="Times New Roman" w:hAnsi="Times New Roman" w:cs="Times New Roman"/>
          <w:sz w:val="24"/>
          <w:szCs w:val="24"/>
        </w:rPr>
        <w:t> </w:t>
      </w:r>
      <w:r w:rsidRPr="00856C50">
        <w:rPr>
          <w:rFonts w:ascii="Times New Roman" w:hAnsi="Times New Roman" w:cs="Times New Roman"/>
          <w:sz w:val="24"/>
          <w:szCs w:val="24"/>
        </w:rPr>
        <w:t>současnosti údaje o</w:t>
      </w:r>
      <w:r w:rsidR="00877235">
        <w:rPr>
          <w:rFonts w:ascii="Times New Roman" w:hAnsi="Times New Roman" w:cs="Times New Roman"/>
          <w:sz w:val="24"/>
          <w:szCs w:val="24"/>
        </w:rPr>
        <w:t> </w:t>
      </w:r>
      <w:r w:rsidRPr="00856C50">
        <w:rPr>
          <w:rFonts w:ascii="Times New Roman" w:hAnsi="Times New Roman" w:cs="Times New Roman"/>
          <w:sz w:val="24"/>
          <w:szCs w:val="24"/>
        </w:rPr>
        <w:t>některých prvcích fyzické infrastruktury neobsahují nebo je obsahují v</w:t>
      </w:r>
      <w:r w:rsidR="00877235">
        <w:rPr>
          <w:rFonts w:ascii="Times New Roman" w:hAnsi="Times New Roman" w:cs="Times New Roman"/>
          <w:sz w:val="24"/>
          <w:szCs w:val="24"/>
        </w:rPr>
        <w:t> </w:t>
      </w:r>
      <w:r w:rsidRPr="00856C50">
        <w:rPr>
          <w:rFonts w:ascii="Times New Roman" w:hAnsi="Times New Roman" w:cs="Times New Roman"/>
          <w:sz w:val="24"/>
          <w:szCs w:val="24"/>
        </w:rPr>
        <w:t>nedostatečné míře. K</w:t>
      </w:r>
      <w:r w:rsidR="00877235">
        <w:rPr>
          <w:rFonts w:ascii="Times New Roman" w:hAnsi="Times New Roman" w:cs="Times New Roman"/>
          <w:sz w:val="24"/>
          <w:szCs w:val="24"/>
        </w:rPr>
        <w:t> </w:t>
      </w:r>
      <w:r w:rsidRPr="00856C50">
        <w:rPr>
          <w:rFonts w:ascii="Times New Roman" w:hAnsi="Times New Roman" w:cs="Times New Roman"/>
          <w:sz w:val="24"/>
          <w:szCs w:val="24"/>
        </w:rPr>
        <w:t xml:space="preserve">zajištění těchto chybějících informací se navrhuje využít základní bázi geografických dat České republiky spravovanou ZABAGED. </w:t>
      </w:r>
    </w:p>
    <w:p w14:paraId="2F3021AD" w14:textId="7E9B3C9D" w:rsidR="00B139ED" w:rsidRPr="00856C50" w:rsidRDefault="00B139ED" w:rsidP="008C62EB">
      <w:pPr>
        <w:spacing w:after="120" w:line="240" w:lineRule="auto"/>
        <w:ind w:firstLine="708"/>
        <w:jc w:val="both"/>
        <w:rPr>
          <w:rFonts w:ascii="Times New Roman" w:hAnsi="Times New Roman" w:cs="Times New Roman"/>
          <w:sz w:val="24"/>
          <w:szCs w:val="24"/>
        </w:rPr>
      </w:pPr>
      <w:r w:rsidRPr="00856C50">
        <w:rPr>
          <w:rFonts w:ascii="Times New Roman" w:hAnsi="Times New Roman" w:cs="Times New Roman"/>
          <w:sz w:val="24"/>
          <w:szCs w:val="24"/>
        </w:rPr>
        <w:t>Jiné informační systémy veřejné správy totiž nejsou vhodné zejména s</w:t>
      </w:r>
      <w:r w:rsidR="00877235">
        <w:rPr>
          <w:rFonts w:ascii="Times New Roman" w:hAnsi="Times New Roman" w:cs="Times New Roman"/>
          <w:sz w:val="24"/>
          <w:szCs w:val="24"/>
        </w:rPr>
        <w:t> </w:t>
      </w:r>
      <w:r w:rsidRPr="00856C50">
        <w:rPr>
          <w:rFonts w:ascii="Times New Roman" w:hAnsi="Times New Roman" w:cs="Times New Roman"/>
          <w:sz w:val="24"/>
          <w:szCs w:val="24"/>
        </w:rPr>
        <w:t>ohledem na již zavedené aktualizační mechanismy, které by takovou změnou byly zásadním způsobem narušeny, a</w:t>
      </w:r>
      <w:r w:rsidR="00877235">
        <w:rPr>
          <w:rFonts w:ascii="Times New Roman" w:hAnsi="Times New Roman" w:cs="Times New Roman"/>
          <w:sz w:val="24"/>
          <w:szCs w:val="24"/>
        </w:rPr>
        <w:t> </w:t>
      </w:r>
      <w:r w:rsidRPr="00856C50">
        <w:rPr>
          <w:rFonts w:ascii="Times New Roman" w:hAnsi="Times New Roman" w:cs="Times New Roman"/>
          <w:sz w:val="24"/>
          <w:szCs w:val="24"/>
        </w:rPr>
        <w:t>jejich případná úprava by byla příliš náročná a</w:t>
      </w:r>
      <w:r w:rsidR="00877235">
        <w:rPr>
          <w:rFonts w:ascii="Times New Roman" w:hAnsi="Times New Roman" w:cs="Times New Roman"/>
          <w:sz w:val="24"/>
          <w:szCs w:val="24"/>
        </w:rPr>
        <w:t> </w:t>
      </w:r>
      <w:r w:rsidRPr="00856C50">
        <w:rPr>
          <w:rFonts w:ascii="Times New Roman" w:hAnsi="Times New Roman" w:cs="Times New Roman"/>
          <w:sz w:val="24"/>
          <w:szCs w:val="24"/>
        </w:rPr>
        <w:t xml:space="preserve">časově nerealizovatelná tak, aby bylo možné zajistit plnění příslušných povinností od 12. listopadu 2025, kdy se </w:t>
      </w:r>
      <w:r w:rsidR="00130E9C" w:rsidRPr="00130E9C">
        <w:rPr>
          <w:rFonts w:ascii="Times New Roman" w:hAnsi="Times New Roman" w:cs="Times New Roman"/>
          <w:sz w:val="24"/>
          <w:szCs w:val="24"/>
        </w:rPr>
        <w:t xml:space="preserve">nařízení </w:t>
      </w:r>
      <w:r w:rsidRPr="00856C50">
        <w:rPr>
          <w:rFonts w:ascii="Times New Roman" w:hAnsi="Times New Roman" w:cs="Times New Roman"/>
          <w:sz w:val="24"/>
          <w:szCs w:val="24"/>
        </w:rPr>
        <w:t xml:space="preserve">stane použitelným. </w:t>
      </w:r>
    </w:p>
    <w:p w14:paraId="6488B05A" w14:textId="7A047BA3" w:rsidR="00B139ED" w:rsidRPr="00856C50" w:rsidRDefault="00B139ED" w:rsidP="008C62EB">
      <w:pPr>
        <w:spacing w:after="120" w:line="240" w:lineRule="auto"/>
        <w:ind w:firstLine="708"/>
        <w:jc w:val="both"/>
        <w:rPr>
          <w:rFonts w:ascii="Times New Roman" w:hAnsi="Times New Roman" w:cs="Times New Roman"/>
          <w:sz w:val="24"/>
          <w:szCs w:val="24"/>
        </w:rPr>
      </w:pPr>
      <w:r w:rsidRPr="00856C50">
        <w:rPr>
          <w:rFonts w:ascii="Times New Roman" w:hAnsi="Times New Roman" w:cs="Times New Roman"/>
          <w:sz w:val="24"/>
          <w:szCs w:val="24"/>
        </w:rPr>
        <w:t>Navrhuje se proto doplnit do zeměměřického zákona, že ZABAGED slouží i</w:t>
      </w:r>
      <w:r w:rsidR="00877235">
        <w:rPr>
          <w:rFonts w:ascii="Times New Roman" w:hAnsi="Times New Roman" w:cs="Times New Roman"/>
          <w:sz w:val="24"/>
          <w:szCs w:val="24"/>
        </w:rPr>
        <w:t> </w:t>
      </w:r>
      <w:r w:rsidRPr="00856C50">
        <w:rPr>
          <w:rFonts w:ascii="Times New Roman" w:hAnsi="Times New Roman" w:cs="Times New Roman"/>
          <w:sz w:val="24"/>
          <w:szCs w:val="24"/>
        </w:rPr>
        <w:t xml:space="preserve">k plnění povinností podle čl. 4 </w:t>
      </w:r>
      <w:r w:rsidR="00130E9C" w:rsidRPr="00130E9C">
        <w:rPr>
          <w:rFonts w:ascii="Times New Roman" w:hAnsi="Times New Roman" w:cs="Times New Roman"/>
          <w:sz w:val="24"/>
          <w:szCs w:val="24"/>
        </w:rPr>
        <w:t xml:space="preserve">nařízení </w:t>
      </w:r>
      <w:r w:rsidRPr="00856C50">
        <w:rPr>
          <w:rFonts w:ascii="Times New Roman" w:hAnsi="Times New Roman" w:cs="Times New Roman"/>
          <w:sz w:val="24"/>
          <w:szCs w:val="24"/>
        </w:rPr>
        <w:t>ve vztahu k</w:t>
      </w:r>
      <w:r w:rsidR="00877235">
        <w:rPr>
          <w:rFonts w:ascii="Times New Roman" w:hAnsi="Times New Roman" w:cs="Times New Roman"/>
          <w:sz w:val="24"/>
          <w:szCs w:val="24"/>
        </w:rPr>
        <w:t> </w:t>
      </w:r>
      <w:r w:rsidR="002C24A7">
        <w:rPr>
          <w:rFonts w:ascii="Times New Roman" w:hAnsi="Times New Roman" w:cs="Times New Roman"/>
          <w:sz w:val="24"/>
          <w:szCs w:val="24"/>
        </w:rPr>
        <w:t>budovám, které jsou</w:t>
      </w:r>
      <w:r w:rsidRPr="00856C50">
        <w:rPr>
          <w:rFonts w:ascii="Times New Roman" w:hAnsi="Times New Roman" w:cs="Times New Roman"/>
          <w:sz w:val="24"/>
          <w:szCs w:val="24"/>
        </w:rPr>
        <w:t xml:space="preserve"> prvk</w:t>
      </w:r>
      <w:r w:rsidR="002C24A7">
        <w:rPr>
          <w:rFonts w:ascii="Times New Roman" w:hAnsi="Times New Roman" w:cs="Times New Roman"/>
          <w:sz w:val="24"/>
          <w:szCs w:val="24"/>
        </w:rPr>
        <w:t>em</w:t>
      </w:r>
      <w:r w:rsidRPr="00856C50">
        <w:rPr>
          <w:rFonts w:ascii="Times New Roman" w:hAnsi="Times New Roman" w:cs="Times New Roman"/>
          <w:sz w:val="24"/>
          <w:szCs w:val="24"/>
        </w:rPr>
        <w:t xml:space="preserve"> fyzické infrastruktury </w:t>
      </w:r>
      <w:r w:rsidR="002C24A7">
        <w:rPr>
          <w:rFonts w:ascii="Times New Roman" w:hAnsi="Times New Roman" w:cs="Times New Roman"/>
          <w:sz w:val="24"/>
          <w:szCs w:val="24"/>
        </w:rPr>
        <w:t>a</w:t>
      </w:r>
      <w:r w:rsidR="00877235">
        <w:rPr>
          <w:rFonts w:ascii="Times New Roman" w:hAnsi="Times New Roman" w:cs="Times New Roman"/>
          <w:sz w:val="24"/>
          <w:szCs w:val="24"/>
        </w:rPr>
        <w:t> </w:t>
      </w:r>
      <w:r w:rsidRPr="00856C50">
        <w:rPr>
          <w:rFonts w:ascii="Times New Roman" w:hAnsi="Times New Roman" w:cs="Times New Roman"/>
          <w:sz w:val="24"/>
          <w:szCs w:val="24"/>
        </w:rPr>
        <w:t>které nejsou obsahem jiných informačních systémů veřejné správy</w:t>
      </w:r>
      <w:r w:rsidR="002C24A7">
        <w:rPr>
          <w:rFonts w:ascii="Times New Roman" w:hAnsi="Times New Roman" w:cs="Times New Roman"/>
          <w:sz w:val="24"/>
          <w:szCs w:val="24"/>
        </w:rPr>
        <w:t xml:space="preserve"> nebo</w:t>
      </w:r>
      <w:r w:rsidRPr="00856C50">
        <w:rPr>
          <w:rFonts w:ascii="Times New Roman" w:hAnsi="Times New Roman" w:cs="Times New Roman"/>
          <w:sz w:val="24"/>
          <w:szCs w:val="24"/>
        </w:rPr>
        <w:t xml:space="preserve"> sice v</w:t>
      </w:r>
      <w:r w:rsidR="00877235">
        <w:rPr>
          <w:rFonts w:ascii="Times New Roman" w:hAnsi="Times New Roman" w:cs="Times New Roman"/>
          <w:sz w:val="24"/>
          <w:szCs w:val="24"/>
        </w:rPr>
        <w:t> </w:t>
      </w:r>
      <w:r w:rsidRPr="00856C50">
        <w:rPr>
          <w:rFonts w:ascii="Times New Roman" w:hAnsi="Times New Roman" w:cs="Times New Roman"/>
          <w:sz w:val="24"/>
          <w:szCs w:val="24"/>
        </w:rPr>
        <w:t>některém informačním systému vedeny jsou, avšak tyto údaje nejsou z</w:t>
      </w:r>
      <w:r w:rsidR="00877235">
        <w:rPr>
          <w:rFonts w:ascii="Times New Roman" w:hAnsi="Times New Roman" w:cs="Times New Roman"/>
          <w:sz w:val="24"/>
          <w:szCs w:val="24"/>
        </w:rPr>
        <w:t> </w:t>
      </w:r>
      <w:r w:rsidRPr="00856C50">
        <w:rPr>
          <w:rFonts w:ascii="Times New Roman" w:hAnsi="Times New Roman" w:cs="Times New Roman"/>
          <w:sz w:val="24"/>
          <w:szCs w:val="24"/>
        </w:rPr>
        <w:t xml:space="preserve">pohledu nařízení dostatečné. </w:t>
      </w:r>
    </w:p>
    <w:p w14:paraId="6AE269F9" w14:textId="6808DD1A" w:rsidR="00B139ED" w:rsidRPr="00856C50" w:rsidRDefault="00B139ED" w:rsidP="008C62EB">
      <w:pPr>
        <w:spacing w:after="120" w:line="240" w:lineRule="auto"/>
        <w:ind w:firstLine="708"/>
        <w:jc w:val="both"/>
        <w:rPr>
          <w:rFonts w:ascii="Times New Roman" w:hAnsi="Times New Roman" w:cs="Times New Roman"/>
          <w:sz w:val="24"/>
          <w:szCs w:val="24"/>
        </w:rPr>
      </w:pPr>
      <w:r w:rsidRPr="00856C50">
        <w:rPr>
          <w:rFonts w:ascii="Times New Roman" w:hAnsi="Times New Roman" w:cs="Times New Roman"/>
          <w:sz w:val="24"/>
          <w:szCs w:val="24"/>
        </w:rPr>
        <w:t>Dále se navrhuje doplnit ohlašovací povinnost povinných subjektů vůči správci ZABAGED a</w:t>
      </w:r>
      <w:r w:rsidR="00877235">
        <w:rPr>
          <w:rFonts w:ascii="Times New Roman" w:hAnsi="Times New Roman" w:cs="Times New Roman"/>
          <w:sz w:val="24"/>
          <w:szCs w:val="24"/>
        </w:rPr>
        <w:t> </w:t>
      </w:r>
      <w:r w:rsidRPr="00856C50">
        <w:rPr>
          <w:rFonts w:ascii="Times New Roman" w:hAnsi="Times New Roman" w:cs="Times New Roman"/>
          <w:sz w:val="24"/>
          <w:szCs w:val="24"/>
        </w:rPr>
        <w:t>s tím související sankce za její neplnění. Splněním ohlašovací povinnosti vůči správci ZABAGED se bude mít za to, že povinný subjekt splnil svou povinnost podle čl. 4 odst. 3 nařízení.</w:t>
      </w:r>
    </w:p>
    <w:p w14:paraId="0B086A46" w14:textId="77777777" w:rsidR="00B139ED" w:rsidRPr="00856C50" w:rsidRDefault="00B139ED" w:rsidP="008C62EB">
      <w:pPr>
        <w:spacing w:after="120" w:line="240" w:lineRule="auto"/>
        <w:ind w:firstLine="708"/>
        <w:jc w:val="both"/>
        <w:rPr>
          <w:rFonts w:ascii="Times New Roman" w:hAnsi="Times New Roman" w:cs="Times New Roman"/>
          <w:sz w:val="24"/>
          <w:szCs w:val="24"/>
        </w:rPr>
      </w:pPr>
      <w:r w:rsidRPr="00856C50">
        <w:rPr>
          <w:rFonts w:ascii="Times New Roman" w:hAnsi="Times New Roman" w:cs="Times New Roman"/>
          <w:sz w:val="24"/>
          <w:szCs w:val="24"/>
        </w:rPr>
        <w:lastRenderedPageBreak/>
        <w:t>Zároveň se stanoví, že ve vztahu ke stávající fyzické infrastruktuře ohlásí povinné subjekty potřebné informace správci ZABAGED do půl roku od účinnosti zákona.</w:t>
      </w:r>
    </w:p>
    <w:p w14:paraId="5AA1B40E" w14:textId="0BEB0810" w:rsidR="00B139ED" w:rsidRPr="00856C50" w:rsidRDefault="00B139ED" w:rsidP="008C62EB">
      <w:pPr>
        <w:spacing w:after="120" w:line="240" w:lineRule="auto"/>
        <w:ind w:firstLine="708"/>
        <w:jc w:val="both"/>
        <w:rPr>
          <w:rFonts w:ascii="Times New Roman" w:hAnsi="Times New Roman" w:cs="Times New Roman"/>
          <w:sz w:val="24"/>
          <w:szCs w:val="24"/>
        </w:rPr>
      </w:pPr>
      <w:r w:rsidRPr="00856C50">
        <w:rPr>
          <w:rFonts w:ascii="Times New Roman" w:hAnsi="Times New Roman" w:cs="Times New Roman"/>
          <w:sz w:val="24"/>
          <w:szCs w:val="24"/>
        </w:rPr>
        <w:t>Vzhledem k</w:t>
      </w:r>
      <w:r w:rsidR="00877235">
        <w:rPr>
          <w:rFonts w:ascii="Times New Roman" w:hAnsi="Times New Roman" w:cs="Times New Roman"/>
          <w:sz w:val="24"/>
          <w:szCs w:val="24"/>
        </w:rPr>
        <w:t> </w:t>
      </w:r>
      <w:r w:rsidRPr="00856C50">
        <w:rPr>
          <w:rFonts w:ascii="Times New Roman" w:hAnsi="Times New Roman" w:cs="Times New Roman"/>
          <w:sz w:val="24"/>
          <w:szCs w:val="24"/>
        </w:rPr>
        <w:t>tomu, že významným zdrojem údajů o</w:t>
      </w:r>
      <w:r w:rsidR="00877235">
        <w:rPr>
          <w:rFonts w:ascii="Times New Roman" w:hAnsi="Times New Roman" w:cs="Times New Roman"/>
          <w:sz w:val="24"/>
          <w:szCs w:val="24"/>
        </w:rPr>
        <w:t> </w:t>
      </w:r>
      <w:r w:rsidRPr="00856C50">
        <w:rPr>
          <w:rFonts w:ascii="Times New Roman" w:hAnsi="Times New Roman" w:cs="Times New Roman"/>
          <w:sz w:val="24"/>
          <w:szCs w:val="24"/>
        </w:rPr>
        <w:t xml:space="preserve">fyzické infrastruktuře </w:t>
      </w:r>
      <w:r w:rsidR="002C24A7">
        <w:rPr>
          <w:rFonts w:ascii="Times New Roman" w:hAnsi="Times New Roman" w:cs="Times New Roman"/>
          <w:sz w:val="24"/>
          <w:szCs w:val="24"/>
        </w:rPr>
        <w:t>jsou</w:t>
      </w:r>
      <w:r w:rsidRPr="00856C50">
        <w:rPr>
          <w:rFonts w:ascii="Times New Roman" w:hAnsi="Times New Roman" w:cs="Times New Roman"/>
          <w:sz w:val="24"/>
          <w:szCs w:val="24"/>
        </w:rPr>
        <w:t xml:space="preserve"> digitální technické mapy krajů, je v</w:t>
      </w:r>
      <w:r w:rsidR="00877235">
        <w:rPr>
          <w:rFonts w:ascii="Times New Roman" w:hAnsi="Times New Roman" w:cs="Times New Roman"/>
          <w:sz w:val="24"/>
          <w:szCs w:val="24"/>
        </w:rPr>
        <w:t> </w:t>
      </w:r>
      <w:r w:rsidRPr="00856C50">
        <w:rPr>
          <w:rFonts w:ascii="Times New Roman" w:hAnsi="Times New Roman" w:cs="Times New Roman"/>
          <w:sz w:val="24"/>
          <w:szCs w:val="24"/>
        </w:rPr>
        <w:t>dané souvislosti potřebné dořešit problematiku poskytování údajů z</w:t>
      </w:r>
      <w:r w:rsidR="00877235">
        <w:rPr>
          <w:rFonts w:ascii="Times New Roman" w:hAnsi="Times New Roman" w:cs="Times New Roman"/>
          <w:sz w:val="24"/>
          <w:szCs w:val="24"/>
        </w:rPr>
        <w:t> </w:t>
      </w:r>
      <w:r w:rsidRPr="00856C50">
        <w:rPr>
          <w:rFonts w:ascii="Times New Roman" w:hAnsi="Times New Roman" w:cs="Times New Roman"/>
          <w:sz w:val="24"/>
          <w:szCs w:val="24"/>
        </w:rPr>
        <w:t xml:space="preserve">tohoto datového zdroje. </w:t>
      </w:r>
    </w:p>
    <w:p w14:paraId="08855AFA" w14:textId="1C744E16" w:rsidR="00B139ED" w:rsidRPr="00856C50" w:rsidRDefault="00B139ED" w:rsidP="008C62EB">
      <w:pPr>
        <w:spacing w:after="120" w:line="240" w:lineRule="auto"/>
        <w:ind w:firstLine="708"/>
        <w:jc w:val="both"/>
        <w:rPr>
          <w:rFonts w:ascii="Times New Roman" w:hAnsi="Times New Roman" w:cs="Times New Roman"/>
          <w:sz w:val="24"/>
          <w:szCs w:val="24"/>
        </w:rPr>
      </w:pPr>
      <w:r w:rsidRPr="00856C50">
        <w:rPr>
          <w:rFonts w:ascii="Times New Roman" w:hAnsi="Times New Roman" w:cs="Times New Roman"/>
          <w:sz w:val="24"/>
          <w:szCs w:val="24"/>
        </w:rPr>
        <w:t>Digitální technické mapy krajů byly k</w:t>
      </w:r>
      <w:r w:rsidR="00877235">
        <w:rPr>
          <w:rFonts w:ascii="Times New Roman" w:hAnsi="Times New Roman" w:cs="Times New Roman"/>
          <w:sz w:val="24"/>
          <w:szCs w:val="24"/>
        </w:rPr>
        <w:t> </w:t>
      </w:r>
      <w:r w:rsidRPr="00856C50">
        <w:rPr>
          <w:rFonts w:ascii="Times New Roman" w:hAnsi="Times New Roman" w:cs="Times New Roman"/>
          <w:sz w:val="24"/>
          <w:szCs w:val="24"/>
        </w:rPr>
        <w:t>1. červenci 2024 byly naplněny a</w:t>
      </w:r>
      <w:r w:rsidR="00877235">
        <w:rPr>
          <w:rFonts w:ascii="Times New Roman" w:hAnsi="Times New Roman" w:cs="Times New Roman"/>
          <w:sz w:val="24"/>
          <w:szCs w:val="24"/>
        </w:rPr>
        <w:t> </w:t>
      </w:r>
      <w:r w:rsidRPr="00856C50">
        <w:rPr>
          <w:rFonts w:ascii="Times New Roman" w:hAnsi="Times New Roman" w:cs="Times New Roman"/>
          <w:sz w:val="24"/>
          <w:szCs w:val="24"/>
        </w:rPr>
        <w:t>spuštěny, přičemž prakticky ihned po zahájení plného provozu se ukázalo jako problematické a</w:t>
      </w:r>
      <w:r w:rsidR="00877235">
        <w:rPr>
          <w:rFonts w:ascii="Times New Roman" w:hAnsi="Times New Roman" w:cs="Times New Roman"/>
          <w:sz w:val="24"/>
          <w:szCs w:val="24"/>
        </w:rPr>
        <w:t> </w:t>
      </w:r>
      <w:r w:rsidRPr="00856C50">
        <w:rPr>
          <w:rFonts w:ascii="Times New Roman" w:hAnsi="Times New Roman" w:cs="Times New Roman"/>
          <w:sz w:val="24"/>
          <w:szCs w:val="24"/>
        </w:rPr>
        <w:t>nepraktické řešení otázky vedení údajů o</w:t>
      </w:r>
      <w:r w:rsidR="00877235">
        <w:rPr>
          <w:rFonts w:ascii="Times New Roman" w:hAnsi="Times New Roman" w:cs="Times New Roman"/>
          <w:sz w:val="24"/>
          <w:szCs w:val="24"/>
        </w:rPr>
        <w:t> </w:t>
      </w:r>
      <w:r w:rsidRPr="00856C50">
        <w:rPr>
          <w:rFonts w:ascii="Times New Roman" w:hAnsi="Times New Roman" w:cs="Times New Roman"/>
          <w:sz w:val="24"/>
          <w:szCs w:val="24"/>
        </w:rPr>
        <w:t>kritické infrastruktuře. Odlišný způsob vedení údajů o</w:t>
      </w:r>
      <w:r w:rsidR="00877235">
        <w:rPr>
          <w:rFonts w:ascii="Times New Roman" w:hAnsi="Times New Roman" w:cs="Times New Roman"/>
          <w:sz w:val="24"/>
          <w:szCs w:val="24"/>
        </w:rPr>
        <w:t> </w:t>
      </w:r>
      <w:r w:rsidRPr="00856C50">
        <w:rPr>
          <w:rFonts w:ascii="Times New Roman" w:hAnsi="Times New Roman" w:cs="Times New Roman"/>
          <w:sz w:val="24"/>
          <w:szCs w:val="24"/>
        </w:rPr>
        <w:t>této infrastruktuře na ni fakticky upozorňuje a</w:t>
      </w:r>
      <w:r w:rsidR="00877235">
        <w:rPr>
          <w:rFonts w:ascii="Times New Roman" w:hAnsi="Times New Roman" w:cs="Times New Roman"/>
          <w:sz w:val="24"/>
          <w:szCs w:val="24"/>
        </w:rPr>
        <w:t> </w:t>
      </w:r>
      <w:r w:rsidRPr="00856C50">
        <w:rPr>
          <w:rFonts w:ascii="Times New Roman" w:hAnsi="Times New Roman" w:cs="Times New Roman"/>
          <w:sz w:val="24"/>
          <w:szCs w:val="24"/>
        </w:rPr>
        <w:t>zároveň komplikuje procesy, které se této infrastruktury týkají. Jako efektivnější řešení se tak jeví, aby způsob vedení údajů o</w:t>
      </w:r>
      <w:r w:rsidR="00877235">
        <w:rPr>
          <w:rFonts w:ascii="Times New Roman" w:hAnsi="Times New Roman" w:cs="Times New Roman"/>
          <w:sz w:val="24"/>
          <w:szCs w:val="24"/>
        </w:rPr>
        <w:t> </w:t>
      </w:r>
      <w:r w:rsidRPr="00856C50">
        <w:rPr>
          <w:rFonts w:ascii="Times New Roman" w:hAnsi="Times New Roman" w:cs="Times New Roman"/>
          <w:sz w:val="24"/>
          <w:szCs w:val="24"/>
        </w:rPr>
        <w:t>veškeré technické infrastruktuře byl stejný, avšak byl omezen přístup k</w:t>
      </w:r>
      <w:r w:rsidR="00877235">
        <w:rPr>
          <w:rFonts w:ascii="Times New Roman" w:hAnsi="Times New Roman" w:cs="Times New Roman"/>
          <w:sz w:val="24"/>
          <w:szCs w:val="24"/>
        </w:rPr>
        <w:t> </w:t>
      </w:r>
      <w:r w:rsidRPr="00856C50">
        <w:rPr>
          <w:rFonts w:ascii="Times New Roman" w:hAnsi="Times New Roman" w:cs="Times New Roman"/>
          <w:sz w:val="24"/>
          <w:szCs w:val="24"/>
        </w:rPr>
        <w:t>těmto údajům obdobným způsobem, jako je tomu u</w:t>
      </w:r>
      <w:r w:rsidR="00877235">
        <w:rPr>
          <w:rFonts w:ascii="Times New Roman" w:hAnsi="Times New Roman" w:cs="Times New Roman"/>
          <w:sz w:val="24"/>
          <w:szCs w:val="24"/>
        </w:rPr>
        <w:t> </w:t>
      </w:r>
      <w:r w:rsidRPr="00856C50">
        <w:rPr>
          <w:rFonts w:ascii="Times New Roman" w:hAnsi="Times New Roman" w:cs="Times New Roman"/>
          <w:sz w:val="24"/>
          <w:szCs w:val="24"/>
        </w:rPr>
        <w:t>údajů neveřejných. To umožní vyšší kontrolu nad poskytováním údajů o</w:t>
      </w:r>
      <w:r w:rsidR="00877235">
        <w:rPr>
          <w:rFonts w:ascii="Times New Roman" w:hAnsi="Times New Roman" w:cs="Times New Roman"/>
          <w:sz w:val="24"/>
          <w:szCs w:val="24"/>
        </w:rPr>
        <w:t> </w:t>
      </w:r>
      <w:r w:rsidRPr="00856C50">
        <w:rPr>
          <w:rFonts w:ascii="Times New Roman" w:hAnsi="Times New Roman" w:cs="Times New Roman"/>
          <w:sz w:val="24"/>
          <w:szCs w:val="24"/>
        </w:rPr>
        <w:t>kritické infrastruktuře a</w:t>
      </w:r>
      <w:r w:rsidR="00877235">
        <w:rPr>
          <w:rFonts w:ascii="Times New Roman" w:hAnsi="Times New Roman" w:cs="Times New Roman"/>
          <w:sz w:val="24"/>
          <w:szCs w:val="24"/>
        </w:rPr>
        <w:t> </w:t>
      </w:r>
      <w:r w:rsidRPr="00856C50">
        <w:rPr>
          <w:rFonts w:ascii="Times New Roman" w:hAnsi="Times New Roman" w:cs="Times New Roman"/>
          <w:sz w:val="24"/>
          <w:szCs w:val="24"/>
        </w:rPr>
        <w:t>zamezí tomu, aby tyto údaje byly získávány osobami, které nejsou orgánem veřejné správy, vlastníkem, správcem nebo provozovatelem dopravní a</w:t>
      </w:r>
      <w:r w:rsidR="00877235">
        <w:rPr>
          <w:rFonts w:ascii="Times New Roman" w:hAnsi="Times New Roman" w:cs="Times New Roman"/>
          <w:sz w:val="24"/>
          <w:szCs w:val="24"/>
        </w:rPr>
        <w:t> </w:t>
      </w:r>
      <w:r w:rsidRPr="00856C50">
        <w:rPr>
          <w:rFonts w:ascii="Times New Roman" w:hAnsi="Times New Roman" w:cs="Times New Roman"/>
          <w:sz w:val="24"/>
          <w:szCs w:val="24"/>
        </w:rPr>
        <w:t>technické infrastruktury ani osobou, které přístup k</w:t>
      </w:r>
      <w:r w:rsidR="00877235">
        <w:rPr>
          <w:rFonts w:ascii="Times New Roman" w:hAnsi="Times New Roman" w:cs="Times New Roman"/>
          <w:sz w:val="24"/>
          <w:szCs w:val="24"/>
        </w:rPr>
        <w:t> </w:t>
      </w:r>
      <w:r w:rsidRPr="00856C50">
        <w:rPr>
          <w:rFonts w:ascii="Times New Roman" w:hAnsi="Times New Roman" w:cs="Times New Roman"/>
          <w:sz w:val="24"/>
          <w:szCs w:val="24"/>
        </w:rPr>
        <w:t>takovým údajům umožňuje jiný právní předpis.</w:t>
      </w:r>
    </w:p>
    <w:p w14:paraId="7EFFCCC8" w14:textId="51A1A03F" w:rsidR="00B139ED" w:rsidRDefault="00B139ED" w:rsidP="008C62EB">
      <w:pPr>
        <w:spacing w:after="120" w:line="240" w:lineRule="auto"/>
        <w:ind w:firstLine="708"/>
        <w:jc w:val="both"/>
        <w:rPr>
          <w:rFonts w:ascii="Times New Roman" w:hAnsi="Times New Roman" w:cs="Times New Roman"/>
          <w:sz w:val="24"/>
          <w:szCs w:val="24"/>
        </w:rPr>
      </w:pPr>
      <w:r w:rsidRPr="00856C50">
        <w:rPr>
          <w:rFonts w:ascii="Times New Roman" w:hAnsi="Times New Roman" w:cs="Times New Roman"/>
          <w:sz w:val="24"/>
          <w:szCs w:val="24"/>
        </w:rPr>
        <w:t>Navrhované řešení umožní, aby každý, kdo potřebuje v</w:t>
      </w:r>
      <w:r w:rsidR="00877235">
        <w:rPr>
          <w:rFonts w:ascii="Times New Roman" w:hAnsi="Times New Roman" w:cs="Times New Roman"/>
          <w:sz w:val="24"/>
          <w:szCs w:val="24"/>
        </w:rPr>
        <w:t> </w:t>
      </w:r>
      <w:r w:rsidRPr="00856C50">
        <w:rPr>
          <w:rFonts w:ascii="Times New Roman" w:hAnsi="Times New Roman" w:cs="Times New Roman"/>
          <w:sz w:val="24"/>
          <w:szCs w:val="24"/>
        </w:rPr>
        <w:t>určitém území získat údaje o</w:t>
      </w:r>
      <w:r w:rsidR="00877235">
        <w:rPr>
          <w:rFonts w:ascii="Times New Roman" w:hAnsi="Times New Roman" w:cs="Times New Roman"/>
          <w:sz w:val="24"/>
          <w:szCs w:val="24"/>
        </w:rPr>
        <w:t> </w:t>
      </w:r>
      <w:r w:rsidRPr="00856C50">
        <w:rPr>
          <w:rFonts w:ascii="Times New Roman" w:hAnsi="Times New Roman" w:cs="Times New Roman"/>
          <w:sz w:val="24"/>
          <w:szCs w:val="24"/>
        </w:rPr>
        <w:t>technické infrastruktuře, k</w:t>
      </w:r>
      <w:r w:rsidR="00877235">
        <w:rPr>
          <w:rFonts w:ascii="Times New Roman" w:hAnsi="Times New Roman" w:cs="Times New Roman"/>
          <w:sz w:val="24"/>
          <w:szCs w:val="24"/>
        </w:rPr>
        <w:t> </w:t>
      </w:r>
      <w:r w:rsidRPr="00856C50">
        <w:rPr>
          <w:rFonts w:ascii="Times New Roman" w:hAnsi="Times New Roman" w:cs="Times New Roman"/>
          <w:sz w:val="24"/>
          <w:szCs w:val="24"/>
        </w:rPr>
        <w:t>nim měl přístup formou nahlížení, avšak údaje o</w:t>
      </w:r>
      <w:r w:rsidR="00877235">
        <w:rPr>
          <w:rFonts w:ascii="Times New Roman" w:hAnsi="Times New Roman" w:cs="Times New Roman"/>
          <w:sz w:val="24"/>
          <w:szCs w:val="24"/>
        </w:rPr>
        <w:t> </w:t>
      </w:r>
      <w:r w:rsidRPr="00856C50">
        <w:rPr>
          <w:rFonts w:ascii="Times New Roman" w:hAnsi="Times New Roman" w:cs="Times New Roman"/>
          <w:sz w:val="24"/>
          <w:szCs w:val="24"/>
        </w:rPr>
        <w:t>technické infrastruktuře v</w:t>
      </w:r>
      <w:r w:rsidR="00877235">
        <w:rPr>
          <w:rFonts w:ascii="Times New Roman" w:hAnsi="Times New Roman" w:cs="Times New Roman"/>
          <w:sz w:val="24"/>
          <w:szCs w:val="24"/>
        </w:rPr>
        <w:t> </w:t>
      </w:r>
      <w:r w:rsidRPr="00856C50">
        <w:rPr>
          <w:rFonts w:ascii="Times New Roman" w:hAnsi="Times New Roman" w:cs="Times New Roman"/>
          <w:sz w:val="24"/>
          <w:szCs w:val="24"/>
        </w:rPr>
        <w:t>takové podobě a</w:t>
      </w:r>
      <w:r w:rsidR="00877235">
        <w:rPr>
          <w:rFonts w:ascii="Times New Roman" w:hAnsi="Times New Roman" w:cs="Times New Roman"/>
          <w:sz w:val="24"/>
          <w:szCs w:val="24"/>
        </w:rPr>
        <w:t> </w:t>
      </w:r>
      <w:r w:rsidRPr="00856C50">
        <w:rPr>
          <w:rFonts w:ascii="Times New Roman" w:hAnsi="Times New Roman" w:cs="Times New Roman"/>
          <w:sz w:val="24"/>
          <w:szCs w:val="24"/>
        </w:rPr>
        <w:t>rozsahu, které by umožnily automatizované zpracování a</w:t>
      </w:r>
      <w:r w:rsidR="00877235">
        <w:rPr>
          <w:rFonts w:ascii="Times New Roman" w:hAnsi="Times New Roman" w:cs="Times New Roman"/>
          <w:sz w:val="24"/>
          <w:szCs w:val="24"/>
        </w:rPr>
        <w:t> </w:t>
      </w:r>
      <w:r w:rsidRPr="00856C50">
        <w:rPr>
          <w:rFonts w:ascii="Times New Roman" w:hAnsi="Times New Roman" w:cs="Times New Roman"/>
          <w:sz w:val="24"/>
          <w:szCs w:val="24"/>
        </w:rPr>
        <w:t>potenciální identifikaci a</w:t>
      </w:r>
      <w:r w:rsidR="00877235">
        <w:rPr>
          <w:rFonts w:ascii="Times New Roman" w:hAnsi="Times New Roman" w:cs="Times New Roman"/>
          <w:sz w:val="24"/>
          <w:szCs w:val="24"/>
        </w:rPr>
        <w:t> </w:t>
      </w:r>
      <w:r w:rsidRPr="00856C50">
        <w:rPr>
          <w:rFonts w:ascii="Times New Roman" w:hAnsi="Times New Roman" w:cs="Times New Roman"/>
          <w:sz w:val="24"/>
          <w:szCs w:val="24"/>
        </w:rPr>
        <w:t>ohrožení kritické infrastruktury, již budou moci získat pouze ty subjekty, které mají v</w:t>
      </w:r>
      <w:r w:rsidR="00877235">
        <w:rPr>
          <w:rFonts w:ascii="Times New Roman" w:hAnsi="Times New Roman" w:cs="Times New Roman"/>
          <w:sz w:val="24"/>
          <w:szCs w:val="24"/>
        </w:rPr>
        <w:t> </w:t>
      </w:r>
      <w:r w:rsidRPr="00856C50">
        <w:rPr>
          <w:rFonts w:ascii="Times New Roman" w:hAnsi="Times New Roman" w:cs="Times New Roman"/>
          <w:sz w:val="24"/>
          <w:szCs w:val="24"/>
        </w:rPr>
        <w:t>současnosti právo na údaje z</w:t>
      </w:r>
      <w:r w:rsidR="00877235">
        <w:rPr>
          <w:rFonts w:ascii="Times New Roman" w:hAnsi="Times New Roman" w:cs="Times New Roman"/>
          <w:sz w:val="24"/>
          <w:szCs w:val="24"/>
        </w:rPr>
        <w:t> </w:t>
      </w:r>
      <w:r w:rsidRPr="00856C50">
        <w:rPr>
          <w:rFonts w:ascii="Times New Roman" w:hAnsi="Times New Roman" w:cs="Times New Roman"/>
          <w:sz w:val="24"/>
          <w:szCs w:val="24"/>
        </w:rPr>
        <w:t>neveřejné části digitální technické mapy.</w:t>
      </w:r>
    </w:p>
    <w:p w14:paraId="76CE3D9D" w14:textId="17D2C85E" w:rsidR="00140661" w:rsidRPr="00856C50" w:rsidRDefault="00140661" w:rsidP="008C62EB">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Zároveň změny v</w:t>
      </w:r>
      <w:r w:rsidR="00877235">
        <w:rPr>
          <w:rFonts w:ascii="Times New Roman" w:hAnsi="Times New Roman" w:cs="Times New Roman"/>
          <w:sz w:val="24"/>
          <w:szCs w:val="24"/>
        </w:rPr>
        <w:t> </w:t>
      </w:r>
      <w:r>
        <w:rPr>
          <w:rFonts w:ascii="Times New Roman" w:hAnsi="Times New Roman" w:cs="Times New Roman"/>
          <w:sz w:val="24"/>
          <w:szCs w:val="24"/>
        </w:rPr>
        <w:t>zákonu o</w:t>
      </w:r>
      <w:r w:rsidR="00877235">
        <w:rPr>
          <w:rFonts w:ascii="Times New Roman" w:hAnsi="Times New Roman" w:cs="Times New Roman"/>
          <w:sz w:val="24"/>
          <w:szCs w:val="24"/>
        </w:rPr>
        <w:t> </w:t>
      </w:r>
      <w:r>
        <w:rPr>
          <w:rFonts w:ascii="Times New Roman" w:hAnsi="Times New Roman" w:cs="Times New Roman"/>
          <w:sz w:val="24"/>
          <w:szCs w:val="24"/>
        </w:rPr>
        <w:t>zeměměřictví zajišťují kontinuitu v</w:t>
      </w:r>
      <w:r w:rsidR="00877235">
        <w:rPr>
          <w:rFonts w:ascii="Times New Roman" w:hAnsi="Times New Roman" w:cs="Times New Roman"/>
          <w:sz w:val="24"/>
          <w:szCs w:val="24"/>
        </w:rPr>
        <w:t> </w:t>
      </w:r>
      <w:r>
        <w:rPr>
          <w:rFonts w:ascii="Times New Roman" w:hAnsi="Times New Roman" w:cs="Times New Roman"/>
          <w:sz w:val="24"/>
          <w:szCs w:val="24"/>
        </w:rPr>
        <w:t>oblasti e</w:t>
      </w:r>
      <w:r w:rsidRPr="00140661">
        <w:rPr>
          <w:rFonts w:ascii="Times New Roman" w:hAnsi="Times New Roman" w:cs="Times New Roman"/>
          <w:sz w:val="24"/>
          <w:szCs w:val="24"/>
        </w:rPr>
        <w:t>vidence připravovaných staveb infrastruktury</w:t>
      </w:r>
      <w:r>
        <w:rPr>
          <w:rFonts w:ascii="Times New Roman" w:hAnsi="Times New Roman" w:cs="Times New Roman"/>
          <w:sz w:val="24"/>
          <w:szCs w:val="24"/>
        </w:rPr>
        <w:t xml:space="preserve"> podle zákona č. 194/2017 Sb. a</w:t>
      </w:r>
      <w:r w:rsidR="00877235">
        <w:rPr>
          <w:rFonts w:ascii="Times New Roman" w:hAnsi="Times New Roman" w:cs="Times New Roman"/>
          <w:sz w:val="24"/>
          <w:szCs w:val="24"/>
        </w:rPr>
        <w:t> </w:t>
      </w:r>
      <w:r w:rsidR="005E4790" w:rsidRPr="005E4790">
        <w:rPr>
          <w:rFonts w:ascii="Times New Roman" w:hAnsi="Times New Roman" w:cs="Times New Roman"/>
          <w:sz w:val="24"/>
          <w:szCs w:val="24"/>
        </w:rPr>
        <w:t>provázanost na evidenci plánovaných stavebních prací podle nařízení.</w:t>
      </w:r>
    </w:p>
    <w:p w14:paraId="4F2ECB4F" w14:textId="513A6652" w:rsidR="00B139ED" w:rsidRDefault="00B139ED" w:rsidP="002434B2">
      <w:pPr>
        <w:widowControl w:val="0"/>
        <w:spacing w:after="120" w:line="240" w:lineRule="auto"/>
        <w:rPr>
          <w:rFonts w:ascii="Times New Roman" w:eastAsia="Times New Roman" w:hAnsi="Times New Roman" w:cs="Times New Roman"/>
          <w:b/>
          <w:sz w:val="24"/>
          <w:szCs w:val="24"/>
        </w:rPr>
      </w:pPr>
    </w:p>
    <w:p w14:paraId="487442B6" w14:textId="37EF59D7" w:rsidR="00B139ED" w:rsidRDefault="00C86030" w:rsidP="002434B2">
      <w:pPr>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C5BDB">
        <w:rPr>
          <w:rFonts w:ascii="Times New Roman" w:eastAsia="Times New Roman" w:hAnsi="Times New Roman" w:cs="Times New Roman"/>
          <w:b/>
          <w:sz w:val="24"/>
          <w:szCs w:val="24"/>
        </w:rPr>
        <w:t>23</w:t>
      </w:r>
    </w:p>
    <w:p w14:paraId="72734E87" w14:textId="14F7C29E" w:rsidR="00C86030" w:rsidRDefault="00C86030" w:rsidP="002434B2">
      <w:pPr>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Přechodn</w:t>
      </w:r>
      <w:r w:rsidR="00E67550">
        <w:rPr>
          <w:rFonts w:ascii="Times New Roman" w:eastAsia="Times New Roman" w:hAnsi="Times New Roman" w:cs="Times New Roman"/>
          <w:b/>
          <w:sz w:val="24"/>
          <w:szCs w:val="24"/>
        </w:rPr>
        <w:t>á</w:t>
      </w:r>
      <w:r>
        <w:rPr>
          <w:rFonts w:ascii="Times New Roman" w:eastAsia="Times New Roman" w:hAnsi="Times New Roman" w:cs="Times New Roman"/>
          <w:b/>
          <w:sz w:val="24"/>
          <w:szCs w:val="24"/>
        </w:rPr>
        <w:t xml:space="preserve"> ustanovení</w:t>
      </w:r>
    </w:p>
    <w:p w14:paraId="6BBB979D" w14:textId="19E4584B" w:rsidR="001F1204" w:rsidRPr="001F1204" w:rsidRDefault="001F1204" w:rsidP="001F1204">
      <w:pPr>
        <w:widowControl w:val="0"/>
        <w:spacing w:after="120" w:line="240" w:lineRule="auto"/>
        <w:jc w:val="both"/>
        <w:rPr>
          <w:rFonts w:ascii="Times New Roman" w:eastAsia="Times New Roman" w:hAnsi="Times New Roman" w:cs="Times New Roman"/>
          <w:bCs/>
          <w:i/>
          <w:iCs/>
          <w:sz w:val="24"/>
          <w:szCs w:val="24"/>
        </w:rPr>
      </w:pPr>
      <w:r w:rsidRPr="001F1204">
        <w:rPr>
          <w:rFonts w:ascii="Times New Roman" w:eastAsia="Times New Roman" w:hAnsi="Times New Roman" w:cs="Times New Roman"/>
          <w:bCs/>
          <w:i/>
          <w:iCs/>
          <w:sz w:val="24"/>
          <w:szCs w:val="24"/>
        </w:rPr>
        <w:t xml:space="preserve">bod 1 až </w:t>
      </w:r>
      <w:r w:rsidR="00300A49">
        <w:rPr>
          <w:rFonts w:ascii="Times New Roman" w:eastAsia="Times New Roman" w:hAnsi="Times New Roman" w:cs="Times New Roman"/>
          <w:bCs/>
          <w:i/>
          <w:iCs/>
          <w:sz w:val="24"/>
          <w:szCs w:val="24"/>
        </w:rPr>
        <w:t>5</w:t>
      </w:r>
    </w:p>
    <w:p w14:paraId="3730D475" w14:textId="5E60E0BF" w:rsidR="00C86030" w:rsidRDefault="00C86030" w:rsidP="008C62EB">
      <w:pPr>
        <w:widowControl w:val="0"/>
        <w:spacing w:after="120" w:line="240" w:lineRule="auto"/>
        <w:ind w:firstLine="708"/>
        <w:jc w:val="both"/>
        <w:rPr>
          <w:rFonts w:ascii="Times New Roman" w:hAnsi="Times New Roman" w:cs="Times New Roman"/>
          <w:sz w:val="24"/>
          <w:szCs w:val="24"/>
        </w:rPr>
      </w:pPr>
      <w:r w:rsidRPr="009044CD">
        <w:rPr>
          <w:rFonts w:ascii="Times New Roman" w:eastAsia="Times New Roman" w:hAnsi="Times New Roman" w:cs="Times New Roman"/>
          <w:bCs/>
          <w:sz w:val="24"/>
          <w:szCs w:val="24"/>
        </w:rPr>
        <w:t xml:space="preserve">Stanovení problematiky prvku </w:t>
      </w:r>
      <w:r w:rsidRPr="009044CD">
        <w:rPr>
          <w:rFonts w:ascii="Times New Roman" w:hAnsi="Times New Roman" w:cs="Times New Roman"/>
          <w:bCs/>
          <w:sz w:val="24"/>
          <w:szCs w:val="24"/>
        </w:rPr>
        <w:t>fyz</w:t>
      </w:r>
      <w:r w:rsidRPr="004C38F7">
        <w:rPr>
          <w:rFonts w:ascii="Times New Roman" w:hAnsi="Times New Roman" w:cs="Times New Roman"/>
          <w:sz w:val="24"/>
          <w:szCs w:val="24"/>
        </w:rPr>
        <w:t>ické infrastruktury</w:t>
      </w:r>
      <w:r w:rsidR="00CA6C99">
        <w:rPr>
          <w:rFonts w:ascii="Times New Roman" w:hAnsi="Times New Roman" w:cs="Times New Roman"/>
          <w:sz w:val="24"/>
          <w:szCs w:val="24"/>
        </w:rPr>
        <w:t xml:space="preserve"> (kompetence ČÚZK)</w:t>
      </w:r>
      <w:r w:rsidRPr="004C38F7">
        <w:rPr>
          <w:rFonts w:ascii="Times New Roman" w:hAnsi="Times New Roman" w:cs="Times New Roman"/>
          <w:sz w:val="24"/>
          <w:szCs w:val="24"/>
        </w:rPr>
        <w:t xml:space="preserve"> </w:t>
      </w:r>
      <w:r>
        <w:rPr>
          <w:rFonts w:ascii="Times New Roman" w:hAnsi="Times New Roman" w:cs="Times New Roman"/>
          <w:sz w:val="24"/>
          <w:szCs w:val="24"/>
        </w:rPr>
        <w:t>ve vazbě na</w:t>
      </w:r>
      <w:r w:rsidRPr="004C38F7">
        <w:rPr>
          <w:rFonts w:ascii="Times New Roman" w:hAnsi="Times New Roman" w:cs="Times New Roman"/>
          <w:sz w:val="24"/>
          <w:szCs w:val="24"/>
        </w:rPr>
        <w:t> </w:t>
      </w:r>
      <w:r w:rsidR="00300A49">
        <w:rPr>
          <w:rFonts w:ascii="Times New Roman" w:hAnsi="Times New Roman" w:cs="Times New Roman"/>
          <w:sz w:val="24"/>
          <w:szCs w:val="24"/>
        </w:rPr>
        <w:t>digitální technické mapy a</w:t>
      </w:r>
      <w:r w:rsidR="00877235">
        <w:rPr>
          <w:rFonts w:ascii="Times New Roman" w:hAnsi="Times New Roman" w:cs="Times New Roman"/>
          <w:sz w:val="24"/>
          <w:szCs w:val="24"/>
        </w:rPr>
        <w:t> </w:t>
      </w:r>
      <w:r>
        <w:rPr>
          <w:rFonts w:ascii="Times New Roman" w:hAnsi="Times New Roman" w:cs="Times New Roman"/>
          <w:sz w:val="24"/>
          <w:szCs w:val="24"/>
        </w:rPr>
        <w:t>základní bázi geografických dat</w:t>
      </w:r>
      <w:r w:rsidR="00F51CA4">
        <w:rPr>
          <w:rFonts w:ascii="Times New Roman" w:hAnsi="Times New Roman" w:cs="Times New Roman"/>
          <w:sz w:val="24"/>
          <w:szCs w:val="24"/>
        </w:rPr>
        <w:t xml:space="preserve"> a</w:t>
      </w:r>
      <w:r w:rsidR="00877235">
        <w:rPr>
          <w:rFonts w:ascii="Times New Roman" w:hAnsi="Times New Roman" w:cs="Times New Roman"/>
          <w:sz w:val="24"/>
          <w:szCs w:val="24"/>
        </w:rPr>
        <w:t> </w:t>
      </w:r>
      <w:r w:rsidR="00F51CA4">
        <w:rPr>
          <w:rFonts w:ascii="Times New Roman" w:hAnsi="Times New Roman" w:cs="Times New Roman"/>
          <w:sz w:val="24"/>
          <w:szCs w:val="24"/>
        </w:rPr>
        <w:t>splnění informační povinnosti v</w:t>
      </w:r>
      <w:r w:rsidR="00877235">
        <w:rPr>
          <w:rFonts w:ascii="Times New Roman" w:hAnsi="Times New Roman" w:cs="Times New Roman"/>
          <w:sz w:val="24"/>
          <w:szCs w:val="24"/>
        </w:rPr>
        <w:t> </w:t>
      </w:r>
      <w:r w:rsidR="00F51CA4">
        <w:rPr>
          <w:rFonts w:ascii="Times New Roman" w:hAnsi="Times New Roman" w:cs="Times New Roman"/>
          <w:sz w:val="24"/>
          <w:szCs w:val="24"/>
        </w:rPr>
        <w:t xml:space="preserve">návaznosti na čl. </w:t>
      </w:r>
      <w:r w:rsidR="00920392">
        <w:rPr>
          <w:rFonts w:ascii="Times New Roman" w:hAnsi="Times New Roman" w:cs="Times New Roman"/>
          <w:sz w:val="24"/>
          <w:szCs w:val="24"/>
        </w:rPr>
        <w:t>2 a</w:t>
      </w:r>
      <w:r w:rsidR="00877235">
        <w:rPr>
          <w:rFonts w:ascii="Times New Roman" w:hAnsi="Times New Roman" w:cs="Times New Roman"/>
          <w:sz w:val="24"/>
          <w:szCs w:val="24"/>
        </w:rPr>
        <w:t> </w:t>
      </w:r>
      <w:r w:rsidR="00F51CA4">
        <w:rPr>
          <w:rFonts w:ascii="Times New Roman" w:hAnsi="Times New Roman" w:cs="Times New Roman"/>
          <w:sz w:val="24"/>
          <w:szCs w:val="24"/>
        </w:rPr>
        <w:t>4 nařízení</w:t>
      </w:r>
      <w:r w:rsidR="009044CD">
        <w:rPr>
          <w:rFonts w:ascii="Times New Roman" w:hAnsi="Times New Roman" w:cs="Times New Roman"/>
          <w:sz w:val="24"/>
          <w:szCs w:val="24"/>
        </w:rPr>
        <w:t>.</w:t>
      </w:r>
    </w:p>
    <w:p w14:paraId="1CC88259" w14:textId="681BFB9A" w:rsidR="001F1204" w:rsidRPr="00836CBA" w:rsidRDefault="00836CBA" w:rsidP="001F1204">
      <w:pPr>
        <w:widowControl w:val="0"/>
        <w:spacing w:after="120" w:line="240" w:lineRule="auto"/>
        <w:jc w:val="both"/>
        <w:rPr>
          <w:rFonts w:ascii="Times New Roman" w:hAnsi="Times New Roman" w:cs="Times New Roman"/>
          <w:i/>
          <w:iCs/>
          <w:sz w:val="24"/>
          <w:szCs w:val="24"/>
        </w:rPr>
      </w:pPr>
      <w:r w:rsidRPr="00836CBA">
        <w:rPr>
          <w:rFonts w:ascii="Times New Roman" w:hAnsi="Times New Roman" w:cs="Times New Roman"/>
          <w:i/>
          <w:iCs/>
          <w:sz w:val="24"/>
          <w:szCs w:val="24"/>
        </w:rPr>
        <w:t xml:space="preserve">bod </w:t>
      </w:r>
      <w:r w:rsidR="00300A49">
        <w:rPr>
          <w:rFonts w:ascii="Times New Roman" w:hAnsi="Times New Roman" w:cs="Times New Roman"/>
          <w:i/>
          <w:iCs/>
          <w:sz w:val="24"/>
          <w:szCs w:val="24"/>
        </w:rPr>
        <w:t>6</w:t>
      </w:r>
    </w:p>
    <w:p w14:paraId="0E859C0D" w14:textId="1D2CF328" w:rsidR="00836CBA" w:rsidRDefault="00836CBA" w:rsidP="001F1204">
      <w:pPr>
        <w:widowControl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Stanovení spolupráce Č</w:t>
      </w:r>
      <w:r w:rsidR="00545280">
        <w:rPr>
          <w:rFonts w:ascii="Times New Roman" w:hAnsi="Times New Roman" w:cs="Times New Roman"/>
          <w:sz w:val="24"/>
          <w:szCs w:val="24"/>
        </w:rPr>
        <w:t>Ú</w:t>
      </w:r>
      <w:r>
        <w:rPr>
          <w:rFonts w:ascii="Times New Roman" w:hAnsi="Times New Roman" w:cs="Times New Roman"/>
          <w:sz w:val="24"/>
          <w:szCs w:val="24"/>
        </w:rPr>
        <w:t>ZK a</w:t>
      </w:r>
      <w:r w:rsidR="00877235">
        <w:rPr>
          <w:rFonts w:ascii="Times New Roman" w:hAnsi="Times New Roman" w:cs="Times New Roman"/>
          <w:sz w:val="24"/>
          <w:szCs w:val="24"/>
        </w:rPr>
        <w:t> </w:t>
      </w:r>
      <w:r>
        <w:rPr>
          <w:rFonts w:ascii="Times New Roman" w:hAnsi="Times New Roman" w:cs="Times New Roman"/>
          <w:sz w:val="24"/>
          <w:szCs w:val="24"/>
        </w:rPr>
        <w:t>správci digitálních technických map kraje ve vazbě na informační systém digitální mapy veřejné správy a</w:t>
      </w:r>
      <w:r w:rsidR="00877235">
        <w:rPr>
          <w:rFonts w:ascii="Times New Roman" w:hAnsi="Times New Roman" w:cs="Times New Roman"/>
          <w:sz w:val="24"/>
          <w:szCs w:val="24"/>
        </w:rPr>
        <w:t> </w:t>
      </w:r>
      <w:r>
        <w:rPr>
          <w:rFonts w:ascii="Times New Roman" w:hAnsi="Times New Roman" w:cs="Times New Roman"/>
          <w:sz w:val="24"/>
          <w:szCs w:val="24"/>
        </w:rPr>
        <w:t>digitální technické mapy kraje.</w:t>
      </w:r>
    </w:p>
    <w:p w14:paraId="414787CC" w14:textId="1490324B" w:rsidR="00836CBA" w:rsidRPr="00836CBA" w:rsidRDefault="00836CBA" w:rsidP="007A1581">
      <w:pPr>
        <w:keepNext/>
        <w:spacing w:after="120" w:line="240" w:lineRule="auto"/>
        <w:jc w:val="both"/>
        <w:rPr>
          <w:rFonts w:ascii="Times New Roman" w:hAnsi="Times New Roman" w:cs="Times New Roman"/>
          <w:i/>
          <w:iCs/>
          <w:sz w:val="24"/>
          <w:szCs w:val="24"/>
        </w:rPr>
      </w:pPr>
      <w:r w:rsidRPr="00836CBA">
        <w:rPr>
          <w:rFonts w:ascii="Times New Roman" w:hAnsi="Times New Roman" w:cs="Times New Roman"/>
          <w:i/>
          <w:iCs/>
          <w:sz w:val="24"/>
          <w:szCs w:val="24"/>
        </w:rPr>
        <w:t xml:space="preserve">bod </w:t>
      </w:r>
      <w:r w:rsidR="00300A49">
        <w:rPr>
          <w:rFonts w:ascii="Times New Roman" w:hAnsi="Times New Roman" w:cs="Times New Roman"/>
          <w:i/>
          <w:iCs/>
          <w:sz w:val="24"/>
          <w:szCs w:val="24"/>
        </w:rPr>
        <w:t>7</w:t>
      </w:r>
    </w:p>
    <w:p w14:paraId="25501E5D" w14:textId="54BC568F" w:rsidR="00836CBA" w:rsidRDefault="00836CBA" w:rsidP="001F1204">
      <w:pPr>
        <w:widowControl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Zajištění informovanosti v</w:t>
      </w:r>
      <w:r w:rsidR="00877235">
        <w:rPr>
          <w:rFonts w:ascii="Times New Roman" w:hAnsi="Times New Roman" w:cs="Times New Roman"/>
          <w:sz w:val="24"/>
          <w:szCs w:val="24"/>
        </w:rPr>
        <w:t> </w:t>
      </w:r>
      <w:r>
        <w:rPr>
          <w:rFonts w:ascii="Times New Roman" w:hAnsi="Times New Roman" w:cs="Times New Roman"/>
          <w:sz w:val="24"/>
          <w:szCs w:val="24"/>
        </w:rPr>
        <w:t xml:space="preserve">návaznosti na </w:t>
      </w:r>
      <w:r w:rsidRPr="00AA578B">
        <w:rPr>
          <w:rFonts w:ascii="Times New Roman" w:hAnsi="Times New Roman" w:cs="Times New Roman"/>
          <w:sz w:val="24"/>
          <w:szCs w:val="24"/>
        </w:rPr>
        <w:t>seznam provozovatelů sítě a</w:t>
      </w:r>
      <w:r w:rsidR="00877235">
        <w:rPr>
          <w:rFonts w:ascii="Times New Roman" w:hAnsi="Times New Roman" w:cs="Times New Roman"/>
          <w:sz w:val="24"/>
          <w:szCs w:val="24"/>
        </w:rPr>
        <w:t> </w:t>
      </w:r>
      <w:r w:rsidRPr="00AA578B">
        <w:rPr>
          <w:rFonts w:ascii="Times New Roman" w:hAnsi="Times New Roman" w:cs="Times New Roman"/>
          <w:sz w:val="24"/>
          <w:szCs w:val="24"/>
        </w:rPr>
        <w:t xml:space="preserve">subjektů veřejného sektoru </w:t>
      </w:r>
      <w:r w:rsidR="003D6099">
        <w:rPr>
          <w:rFonts w:ascii="Times New Roman" w:hAnsi="Times New Roman" w:cs="Times New Roman"/>
          <w:sz w:val="24"/>
          <w:szCs w:val="24"/>
        </w:rPr>
        <w:t xml:space="preserve">podle </w:t>
      </w:r>
      <w:r w:rsidRPr="00E54CFB">
        <w:rPr>
          <w:rFonts w:ascii="Times New Roman" w:hAnsi="Times New Roman" w:cs="Times New Roman"/>
          <w:sz w:val="24"/>
          <w:szCs w:val="24"/>
        </w:rPr>
        <w:t>zákona č. 200/1994 Sb., o</w:t>
      </w:r>
      <w:r w:rsidR="00877235">
        <w:rPr>
          <w:rFonts w:ascii="Times New Roman" w:hAnsi="Times New Roman" w:cs="Times New Roman"/>
          <w:sz w:val="24"/>
          <w:szCs w:val="24"/>
        </w:rPr>
        <w:t> </w:t>
      </w:r>
      <w:r w:rsidRPr="00E54CFB">
        <w:rPr>
          <w:rFonts w:ascii="Times New Roman" w:hAnsi="Times New Roman" w:cs="Times New Roman"/>
          <w:sz w:val="24"/>
          <w:szCs w:val="24"/>
        </w:rPr>
        <w:t>zeměměřictví</w:t>
      </w:r>
      <w:r>
        <w:rPr>
          <w:rFonts w:ascii="Times New Roman" w:hAnsi="Times New Roman" w:cs="Times New Roman"/>
          <w:sz w:val="24"/>
          <w:szCs w:val="24"/>
        </w:rPr>
        <w:t>.</w:t>
      </w:r>
    </w:p>
    <w:p w14:paraId="7DF5812D" w14:textId="77777777" w:rsidR="009044CD" w:rsidRPr="00C12242" w:rsidRDefault="009044CD" w:rsidP="009044CD">
      <w:pPr>
        <w:widowControl w:val="0"/>
        <w:spacing w:after="120" w:line="240" w:lineRule="auto"/>
        <w:jc w:val="both"/>
        <w:rPr>
          <w:rFonts w:ascii="Times New Roman" w:eastAsia="Times New Roman" w:hAnsi="Times New Roman" w:cs="Times New Roman"/>
          <w:b/>
          <w:sz w:val="24"/>
          <w:szCs w:val="24"/>
        </w:rPr>
      </w:pPr>
    </w:p>
    <w:p w14:paraId="60C52ADA" w14:textId="1A629DEC" w:rsidR="00161B2B" w:rsidRPr="00C12242" w:rsidRDefault="00161B2B" w:rsidP="002434B2">
      <w:pPr>
        <w:widowControl w:val="0"/>
        <w:spacing w:after="120" w:line="240" w:lineRule="auto"/>
        <w:rPr>
          <w:rFonts w:ascii="Times New Roman" w:eastAsia="Times New Roman" w:hAnsi="Times New Roman" w:cs="Times New Roman"/>
          <w:b/>
          <w:sz w:val="24"/>
          <w:szCs w:val="24"/>
        </w:rPr>
      </w:pPr>
      <w:r w:rsidRPr="00C12242">
        <w:rPr>
          <w:rFonts w:ascii="Times New Roman" w:eastAsia="Times New Roman" w:hAnsi="Times New Roman" w:cs="Times New Roman"/>
          <w:b/>
          <w:sz w:val="24"/>
          <w:szCs w:val="24"/>
        </w:rPr>
        <w:t xml:space="preserve">Část </w:t>
      </w:r>
      <w:r w:rsidR="00B139ED">
        <w:rPr>
          <w:rFonts w:ascii="Times New Roman" w:eastAsia="Times New Roman" w:hAnsi="Times New Roman" w:cs="Times New Roman"/>
          <w:b/>
          <w:sz w:val="24"/>
          <w:szCs w:val="24"/>
        </w:rPr>
        <w:t>šestá</w:t>
      </w:r>
    </w:p>
    <w:p w14:paraId="0709E89B" w14:textId="7A85F292" w:rsidR="00161B2B" w:rsidRPr="00C12242" w:rsidRDefault="00EC23B0" w:rsidP="002434B2">
      <w:pPr>
        <w:widowControl w:val="0"/>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1C5BDB">
        <w:rPr>
          <w:rFonts w:ascii="Times New Roman" w:eastAsia="Times New Roman" w:hAnsi="Times New Roman" w:cs="Times New Roman"/>
          <w:b/>
          <w:bCs/>
          <w:sz w:val="24"/>
          <w:szCs w:val="24"/>
        </w:rPr>
        <w:t xml:space="preserve">24 </w:t>
      </w:r>
      <w:r w:rsidR="00161B2B" w:rsidRPr="00C12242">
        <w:rPr>
          <w:rFonts w:ascii="Times New Roman" w:eastAsia="Times New Roman" w:hAnsi="Times New Roman" w:cs="Times New Roman"/>
          <w:b/>
          <w:bCs/>
          <w:sz w:val="24"/>
          <w:szCs w:val="24"/>
        </w:rPr>
        <w:t>Účinnost</w:t>
      </w:r>
    </w:p>
    <w:p w14:paraId="7931A589" w14:textId="3FE845B6" w:rsidR="00161B2B" w:rsidRPr="00C12242" w:rsidRDefault="00FF14B6" w:rsidP="0084304A">
      <w:pPr>
        <w:ind w:firstLine="708"/>
        <w:jc w:val="both"/>
        <w:rPr>
          <w:rFonts w:ascii="Times New Roman" w:hAnsi="Times New Roman" w:cs="Times New Roman"/>
          <w:sz w:val="24"/>
          <w:szCs w:val="24"/>
        </w:rPr>
      </w:pPr>
      <w:r w:rsidRPr="0000146F">
        <w:rPr>
          <w:rFonts w:ascii="Times New Roman" w:hAnsi="Times New Roman" w:cs="Times New Roman"/>
          <w:sz w:val="24"/>
          <w:szCs w:val="24"/>
        </w:rPr>
        <w:t>Datum nabytí účinnosti se v</w:t>
      </w:r>
      <w:r w:rsidR="00877235">
        <w:rPr>
          <w:rFonts w:ascii="Times New Roman" w:hAnsi="Times New Roman" w:cs="Times New Roman"/>
          <w:sz w:val="24"/>
          <w:szCs w:val="24"/>
        </w:rPr>
        <w:t> </w:t>
      </w:r>
      <w:r w:rsidRPr="0000146F">
        <w:rPr>
          <w:rFonts w:ascii="Times New Roman" w:hAnsi="Times New Roman" w:cs="Times New Roman"/>
          <w:sz w:val="24"/>
          <w:szCs w:val="24"/>
        </w:rPr>
        <w:t>souladu s</w:t>
      </w:r>
      <w:r w:rsidR="00877235">
        <w:rPr>
          <w:rFonts w:ascii="Times New Roman" w:hAnsi="Times New Roman" w:cs="Times New Roman"/>
          <w:sz w:val="24"/>
          <w:szCs w:val="24"/>
        </w:rPr>
        <w:t> </w:t>
      </w:r>
      <w:r w:rsidRPr="0000146F">
        <w:rPr>
          <w:rFonts w:ascii="Times New Roman" w:hAnsi="Times New Roman" w:cs="Times New Roman"/>
          <w:sz w:val="24"/>
          <w:szCs w:val="24"/>
        </w:rPr>
        <w:t xml:space="preserve">§ 9 odst. </w:t>
      </w:r>
      <w:r w:rsidR="00EC23B0">
        <w:rPr>
          <w:rFonts w:ascii="Times New Roman" w:hAnsi="Times New Roman" w:cs="Times New Roman"/>
          <w:sz w:val="24"/>
          <w:szCs w:val="24"/>
        </w:rPr>
        <w:t>3</w:t>
      </w:r>
      <w:r w:rsidR="00EC23B0" w:rsidRPr="0000146F">
        <w:rPr>
          <w:rFonts w:ascii="Times New Roman" w:hAnsi="Times New Roman" w:cs="Times New Roman"/>
          <w:sz w:val="24"/>
          <w:szCs w:val="24"/>
        </w:rPr>
        <w:t xml:space="preserve"> </w:t>
      </w:r>
      <w:r w:rsidRPr="0000146F">
        <w:rPr>
          <w:rFonts w:ascii="Times New Roman" w:hAnsi="Times New Roman" w:cs="Times New Roman"/>
          <w:sz w:val="24"/>
          <w:szCs w:val="24"/>
        </w:rPr>
        <w:t>zákona č. 222/2016 Sb., o</w:t>
      </w:r>
      <w:r w:rsidR="00877235">
        <w:rPr>
          <w:rFonts w:ascii="Times New Roman" w:hAnsi="Times New Roman" w:cs="Times New Roman"/>
          <w:sz w:val="24"/>
          <w:szCs w:val="24"/>
        </w:rPr>
        <w:t> </w:t>
      </w:r>
      <w:r w:rsidRPr="0000146F">
        <w:rPr>
          <w:rFonts w:ascii="Times New Roman" w:hAnsi="Times New Roman" w:cs="Times New Roman"/>
          <w:sz w:val="24"/>
          <w:szCs w:val="24"/>
        </w:rPr>
        <w:t>Sbírce zákonů a</w:t>
      </w:r>
      <w:r w:rsidR="00877235">
        <w:rPr>
          <w:rFonts w:ascii="Times New Roman" w:hAnsi="Times New Roman" w:cs="Times New Roman"/>
          <w:sz w:val="24"/>
          <w:szCs w:val="24"/>
        </w:rPr>
        <w:t> </w:t>
      </w:r>
      <w:r w:rsidRPr="0000146F">
        <w:rPr>
          <w:rFonts w:ascii="Times New Roman" w:hAnsi="Times New Roman" w:cs="Times New Roman"/>
          <w:sz w:val="24"/>
          <w:szCs w:val="24"/>
        </w:rPr>
        <w:t>mezinárodních smluv a</w:t>
      </w:r>
      <w:r w:rsidR="00877235">
        <w:rPr>
          <w:rFonts w:ascii="Times New Roman" w:hAnsi="Times New Roman" w:cs="Times New Roman"/>
          <w:sz w:val="24"/>
          <w:szCs w:val="24"/>
        </w:rPr>
        <w:t> </w:t>
      </w:r>
      <w:r w:rsidRPr="0000146F">
        <w:rPr>
          <w:rFonts w:ascii="Times New Roman" w:hAnsi="Times New Roman" w:cs="Times New Roman"/>
          <w:sz w:val="24"/>
          <w:szCs w:val="24"/>
        </w:rPr>
        <w:t xml:space="preserve">o tvorbě právních předpisů vyhlašovaných ve Sbírce zákonů </w:t>
      </w:r>
      <w:r w:rsidRPr="0000146F">
        <w:rPr>
          <w:rFonts w:ascii="Times New Roman" w:hAnsi="Times New Roman" w:cs="Times New Roman"/>
          <w:sz w:val="24"/>
          <w:szCs w:val="24"/>
        </w:rPr>
        <w:lastRenderedPageBreak/>
        <w:t>a</w:t>
      </w:r>
      <w:r w:rsidR="00877235">
        <w:rPr>
          <w:rFonts w:ascii="Times New Roman" w:hAnsi="Times New Roman" w:cs="Times New Roman"/>
          <w:sz w:val="24"/>
          <w:szCs w:val="24"/>
        </w:rPr>
        <w:t> </w:t>
      </w:r>
      <w:r w:rsidRPr="0000146F">
        <w:rPr>
          <w:rFonts w:ascii="Times New Roman" w:hAnsi="Times New Roman" w:cs="Times New Roman"/>
          <w:sz w:val="24"/>
          <w:szCs w:val="24"/>
        </w:rPr>
        <w:t>mezinárodních smluv (zákon o</w:t>
      </w:r>
      <w:r w:rsidR="00877235">
        <w:rPr>
          <w:rFonts w:ascii="Times New Roman" w:hAnsi="Times New Roman" w:cs="Times New Roman"/>
          <w:sz w:val="24"/>
          <w:szCs w:val="24"/>
        </w:rPr>
        <w:t> </w:t>
      </w:r>
      <w:r w:rsidRPr="0000146F">
        <w:rPr>
          <w:rFonts w:ascii="Times New Roman" w:hAnsi="Times New Roman" w:cs="Times New Roman"/>
          <w:sz w:val="24"/>
          <w:szCs w:val="24"/>
        </w:rPr>
        <w:t>Sbírce zákonů a</w:t>
      </w:r>
      <w:r w:rsidR="00877235">
        <w:rPr>
          <w:rFonts w:ascii="Times New Roman" w:hAnsi="Times New Roman" w:cs="Times New Roman"/>
          <w:sz w:val="24"/>
          <w:szCs w:val="24"/>
        </w:rPr>
        <w:t> </w:t>
      </w:r>
      <w:r w:rsidRPr="0000146F">
        <w:rPr>
          <w:rFonts w:ascii="Times New Roman" w:hAnsi="Times New Roman" w:cs="Times New Roman"/>
          <w:sz w:val="24"/>
          <w:szCs w:val="24"/>
        </w:rPr>
        <w:t xml:space="preserve">mezinárodních smluv), ve znění pozdějších předpisů, navrhuje </w:t>
      </w:r>
      <w:r w:rsidR="00EC23B0">
        <w:rPr>
          <w:rFonts w:ascii="Times New Roman" w:hAnsi="Times New Roman" w:cs="Times New Roman"/>
          <w:sz w:val="24"/>
          <w:szCs w:val="24"/>
        </w:rPr>
        <w:t>15. dnem po vyhlášení</w:t>
      </w:r>
      <w:r w:rsidRPr="0000146F">
        <w:rPr>
          <w:rFonts w:ascii="Times New Roman" w:hAnsi="Times New Roman" w:cs="Times New Roman"/>
          <w:sz w:val="24"/>
          <w:szCs w:val="24"/>
        </w:rPr>
        <w:t>.</w:t>
      </w:r>
    </w:p>
    <w:sectPr w:rsidR="00161B2B" w:rsidRPr="00C12242" w:rsidSect="00694E24">
      <w:footerReference w:type="default" r:id="rId11"/>
      <w:pgSz w:w="11906" w:h="16838"/>
      <w:pgMar w:top="1417" w:right="1417" w:bottom="1417" w:left="1417" w:header="708" w:footer="421"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63387" w14:textId="77777777" w:rsidR="00C557B2" w:rsidRDefault="00C557B2" w:rsidP="00D309C1">
      <w:pPr>
        <w:spacing w:after="0" w:line="240" w:lineRule="auto"/>
      </w:pPr>
      <w:r>
        <w:separator/>
      </w:r>
    </w:p>
  </w:endnote>
  <w:endnote w:type="continuationSeparator" w:id="0">
    <w:p w14:paraId="71A60F62" w14:textId="77777777" w:rsidR="00C557B2" w:rsidRDefault="00C557B2" w:rsidP="00D309C1">
      <w:pPr>
        <w:spacing w:after="0" w:line="240" w:lineRule="auto"/>
      </w:pPr>
      <w:r>
        <w:continuationSeparator/>
      </w:r>
    </w:p>
  </w:endnote>
  <w:endnote w:type="continuationNotice" w:id="1">
    <w:p w14:paraId="11171F26" w14:textId="77777777" w:rsidR="00C557B2" w:rsidRDefault="00C557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EUAlbertina">
    <w:altName w:val="Cambria"/>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3914269"/>
      <w:docPartObj>
        <w:docPartGallery w:val="Page Numbers (Bottom of Page)"/>
        <w:docPartUnique/>
      </w:docPartObj>
    </w:sdtPr>
    <w:sdtEndPr/>
    <w:sdtContent>
      <w:p w14:paraId="4CCE3141" w14:textId="6D90BD1A" w:rsidR="001533FD" w:rsidRDefault="001533FD">
        <w:pPr>
          <w:pStyle w:val="Zpat"/>
          <w:jc w:val="center"/>
        </w:pPr>
        <w:r w:rsidRPr="006F01C9">
          <w:rPr>
            <w:rFonts w:ascii="Times New Roman" w:hAnsi="Times New Roman" w:cs="Times New Roman"/>
          </w:rPr>
          <w:fldChar w:fldCharType="begin"/>
        </w:r>
        <w:r w:rsidRPr="006F01C9">
          <w:rPr>
            <w:rFonts w:ascii="Times New Roman" w:hAnsi="Times New Roman" w:cs="Times New Roman"/>
          </w:rPr>
          <w:instrText>PAGE   \* MERGEFORMAT</w:instrText>
        </w:r>
        <w:r w:rsidRPr="006F01C9">
          <w:rPr>
            <w:rFonts w:ascii="Times New Roman" w:hAnsi="Times New Roman" w:cs="Times New Roman"/>
          </w:rPr>
          <w:fldChar w:fldCharType="separate"/>
        </w:r>
        <w:r w:rsidR="00655B6F">
          <w:rPr>
            <w:rFonts w:ascii="Times New Roman" w:hAnsi="Times New Roman" w:cs="Times New Roman"/>
            <w:noProof/>
          </w:rPr>
          <w:t>23</w:t>
        </w:r>
        <w:r w:rsidRPr="006F01C9">
          <w:rPr>
            <w:rFonts w:ascii="Times New Roman" w:hAnsi="Times New Roman" w:cs="Times New Roman"/>
          </w:rPr>
          <w:fldChar w:fldCharType="end"/>
        </w:r>
      </w:p>
    </w:sdtContent>
  </w:sdt>
  <w:p w14:paraId="46E0A701" w14:textId="77777777" w:rsidR="001533FD" w:rsidRDefault="001533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39E8C" w14:textId="77777777" w:rsidR="00C557B2" w:rsidRDefault="00C557B2" w:rsidP="00D309C1">
      <w:pPr>
        <w:spacing w:after="0" w:line="240" w:lineRule="auto"/>
      </w:pPr>
      <w:r>
        <w:separator/>
      </w:r>
    </w:p>
  </w:footnote>
  <w:footnote w:type="continuationSeparator" w:id="0">
    <w:p w14:paraId="3229D8C9" w14:textId="77777777" w:rsidR="00C557B2" w:rsidRDefault="00C557B2" w:rsidP="00D309C1">
      <w:pPr>
        <w:spacing w:after="0" w:line="240" w:lineRule="auto"/>
      </w:pPr>
      <w:r>
        <w:continuationSeparator/>
      </w:r>
    </w:p>
  </w:footnote>
  <w:footnote w:type="continuationNotice" w:id="1">
    <w:p w14:paraId="493D217B" w14:textId="77777777" w:rsidR="00C557B2" w:rsidRDefault="00C557B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3EC"/>
    <w:multiLevelType w:val="hybridMultilevel"/>
    <w:tmpl w:val="3FEA6742"/>
    <w:lvl w:ilvl="0" w:tplc="C30C1AF0">
      <w:start w:val="1"/>
      <w:numFmt w:val="decimal"/>
      <w:lvlText w:val="%1)"/>
      <w:lvlJc w:val="left"/>
      <w:pPr>
        <w:ind w:left="720" w:hanging="360"/>
      </w:pPr>
    </w:lvl>
    <w:lvl w:ilvl="1" w:tplc="AC54BBE4">
      <w:start w:val="1"/>
      <w:numFmt w:val="decimal"/>
      <w:lvlText w:val="%2)"/>
      <w:lvlJc w:val="left"/>
      <w:pPr>
        <w:ind w:left="720" w:hanging="360"/>
      </w:pPr>
    </w:lvl>
    <w:lvl w:ilvl="2" w:tplc="D2FEE508">
      <w:start w:val="1"/>
      <w:numFmt w:val="decimal"/>
      <w:lvlText w:val="%3)"/>
      <w:lvlJc w:val="left"/>
      <w:pPr>
        <w:ind w:left="720" w:hanging="360"/>
      </w:pPr>
    </w:lvl>
    <w:lvl w:ilvl="3" w:tplc="0FD820A4">
      <w:start w:val="1"/>
      <w:numFmt w:val="decimal"/>
      <w:lvlText w:val="%4)"/>
      <w:lvlJc w:val="left"/>
      <w:pPr>
        <w:ind w:left="720" w:hanging="360"/>
      </w:pPr>
    </w:lvl>
    <w:lvl w:ilvl="4" w:tplc="A22C2498">
      <w:start w:val="1"/>
      <w:numFmt w:val="decimal"/>
      <w:lvlText w:val="%5)"/>
      <w:lvlJc w:val="left"/>
      <w:pPr>
        <w:ind w:left="720" w:hanging="360"/>
      </w:pPr>
    </w:lvl>
    <w:lvl w:ilvl="5" w:tplc="4BFEC702">
      <w:start w:val="1"/>
      <w:numFmt w:val="decimal"/>
      <w:lvlText w:val="%6)"/>
      <w:lvlJc w:val="left"/>
      <w:pPr>
        <w:ind w:left="720" w:hanging="360"/>
      </w:pPr>
    </w:lvl>
    <w:lvl w:ilvl="6" w:tplc="3086F89A">
      <w:start w:val="1"/>
      <w:numFmt w:val="decimal"/>
      <w:lvlText w:val="%7)"/>
      <w:lvlJc w:val="left"/>
      <w:pPr>
        <w:ind w:left="720" w:hanging="360"/>
      </w:pPr>
    </w:lvl>
    <w:lvl w:ilvl="7" w:tplc="EFD45DC2">
      <w:start w:val="1"/>
      <w:numFmt w:val="decimal"/>
      <w:lvlText w:val="%8)"/>
      <w:lvlJc w:val="left"/>
      <w:pPr>
        <w:ind w:left="720" w:hanging="360"/>
      </w:pPr>
    </w:lvl>
    <w:lvl w:ilvl="8" w:tplc="56208666">
      <w:start w:val="1"/>
      <w:numFmt w:val="decimal"/>
      <w:lvlText w:val="%9)"/>
      <w:lvlJc w:val="left"/>
      <w:pPr>
        <w:ind w:left="720" w:hanging="360"/>
      </w:pPr>
    </w:lvl>
  </w:abstractNum>
  <w:abstractNum w:abstractNumId="1" w15:restartNumberingAfterBreak="0">
    <w:nsid w:val="086115FA"/>
    <w:multiLevelType w:val="hybridMultilevel"/>
    <w:tmpl w:val="9C2E200A"/>
    <w:lvl w:ilvl="0" w:tplc="1B5CF540">
      <w:start w:val="9"/>
      <w:numFmt w:val="decimal"/>
      <w:lvlText w:val="%1."/>
      <w:lvlJc w:val="left"/>
      <w:pPr>
        <w:ind w:left="786" w:hanging="360"/>
      </w:pPr>
      <w:rPr>
        <w:rFonts w:hint="default"/>
        <w:b/>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A5928A4"/>
    <w:multiLevelType w:val="hybridMultilevel"/>
    <w:tmpl w:val="CFFC71B8"/>
    <w:lvl w:ilvl="0" w:tplc="74682C5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E0655C"/>
    <w:multiLevelType w:val="hybridMultilevel"/>
    <w:tmpl w:val="A986EE3E"/>
    <w:lvl w:ilvl="0" w:tplc="609CD848">
      <w:start w:val="1"/>
      <w:numFmt w:val="decimal"/>
      <w:lvlText w:val="%1)"/>
      <w:lvlJc w:val="left"/>
      <w:pPr>
        <w:ind w:left="1020" w:hanging="360"/>
      </w:pPr>
    </w:lvl>
    <w:lvl w:ilvl="1" w:tplc="CA1E9390">
      <w:start w:val="1"/>
      <w:numFmt w:val="decimal"/>
      <w:lvlText w:val="%2)"/>
      <w:lvlJc w:val="left"/>
      <w:pPr>
        <w:ind w:left="1020" w:hanging="360"/>
      </w:pPr>
    </w:lvl>
    <w:lvl w:ilvl="2" w:tplc="A13630A4">
      <w:start w:val="1"/>
      <w:numFmt w:val="decimal"/>
      <w:lvlText w:val="%3)"/>
      <w:lvlJc w:val="left"/>
      <w:pPr>
        <w:ind w:left="1020" w:hanging="360"/>
      </w:pPr>
    </w:lvl>
    <w:lvl w:ilvl="3" w:tplc="5C5CA4E2">
      <w:start w:val="1"/>
      <w:numFmt w:val="decimal"/>
      <w:lvlText w:val="%4)"/>
      <w:lvlJc w:val="left"/>
      <w:pPr>
        <w:ind w:left="1020" w:hanging="360"/>
      </w:pPr>
    </w:lvl>
    <w:lvl w:ilvl="4" w:tplc="1B9A534A">
      <w:start w:val="1"/>
      <w:numFmt w:val="decimal"/>
      <w:lvlText w:val="%5)"/>
      <w:lvlJc w:val="left"/>
      <w:pPr>
        <w:ind w:left="1020" w:hanging="360"/>
      </w:pPr>
    </w:lvl>
    <w:lvl w:ilvl="5" w:tplc="D3F01A0A">
      <w:start w:val="1"/>
      <w:numFmt w:val="decimal"/>
      <w:lvlText w:val="%6)"/>
      <w:lvlJc w:val="left"/>
      <w:pPr>
        <w:ind w:left="1020" w:hanging="360"/>
      </w:pPr>
    </w:lvl>
    <w:lvl w:ilvl="6" w:tplc="60D432BE">
      <w:start w:val="1"/>
      <w:numFmt w:val="decimal"/>
      <w:lvlText w:val="%7)"/>
      <w:lvlJc w:val="left"/>
      <w:pPr>
        <w:ind w:left="1020" w:hanging="360"/>
      </w:pPr>
    </w:lvl>
    <w:lvl w:ilvl="7" w:tplc="34A2B0CC">
      <w:start w:val="1"/>
      <w:numFmt w:val="decimal"/>
      <w:lvlText w:val="%8)"/>
      <w:lvlJc w:val="left"/>
      <w:pPr>
        <w:ind w:left="1020" w:hanging="360"/>
      </w:pPr>
    </w:lvl>
    <w:lvl w:ilvl="8" w:tplc="0D40D530">
      <w:start w:val="1"/>
      <w:numFmt w:val="decimal"/>
      <w:lvlText w:val="%9)"/>
      <w:lvlJc w:val="left"/>
      <w:pPr>
        <w:ind w:left="1020" w:hanging="360"/>
      </w:pPr>
    </w:lvl>
  </w:abstractNum>
  <w:abstractNum w:abstractNumId="4" w15:restartNumberingAfterBreak="0">
    <w:nsid w:val="0F2F3700"/>
    <w:multiLevelType w:val="hybridMultilevel"/>
    <w:tmpl w:val="CB143630"/>
    <w:lvl w:ilvl="0" w:tplc="8CF6379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2DA7449"/>
    <w:multiLevelType w:val="hybridMultilevel"/>
    <w:tmpl w:val="0FA6980A"/>
    <w:lvl w:ilvl="0" w:tplc="E39C6A9A">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290D6F"/>
    <w:multiLevelType w:val="hybridMultilevel"/>
    <w:tmpl w:val="5C3A923A"/>
    <w:lvl w:ilvl="0" w:tplc="4E86ED8A">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660FAFB"/>
    <w:multiLevelType w:val="hybridMultilevel"/>
    <w:tmpl w:val="964E9F96"/>
    <w:lvl w:ilvl="0" w:tplc="D00C0742">
      <w:start w:val="1"/>
      <w:numFmt w:val="bullet"/>
      <w:lvlText w:val=""/>
      <w:lvlJc w:val="left"/>
      <w:pPr>
        <w:ind w:left="720" w:hanging="360"/>
      </w:pPr>
      <w:rPr>
        <w:rFonts w:ascii="Wingdings" w:hAnsi="Wingdings" w:hint="default"/>
      </w:rPr>
    </w:lvl>
    <w:lvl w:ilvl="1" w:tplc="D9620BBC">
      <w:start w:val="1"/>
      <w:numFmt w:val="bullet"/>
      <w:lvlText w:val="o"/>
      <w:lvlJc w:val="left"/>
      <w:pPr>
        <w:ind w:left="1440" w:hanging="360"/>
      </w:pPr>
      <w:rPr>
        <w:rFonts w:ascii="Courier New" w:hAnsi="Courier New" w:hint="default"/>
      </w:rPr>
    </w:lvl>
    <w:lvl w:ilvl="2" w:tplc="6B16CA52">
      <w:start w:val="1"/>
      <w:numFmt w:val="bullet"/>
      <w:lvlText w:val=""/>
      <w:lvlJc w:val="left"/>
      <w:pPr>
        <w:ind w:left="2160" w:hanging="360"/>
      </w:pPr>
      <w:rPr>
        <w:rFonts w:ascii="Wingdings" w:hAnsi="Wingdings" w:hint="default"/>
      </w:rPr>
    </w:lvl>
    <w:lvl w:ilvl="3" w:tplc="55D8AB26">
      <w:start w:val="1"/>
      <w:numFmt w:val="bullet"/>
      <w:lvlText w:val=""/>
      <w:lvlJc w:val="left"/>
      <w:pPr>
        <w:ind w:left="2880" w:hanging="360"/>
      </w:pPr>
      <w:rPr>
        <w:rFonts w:ascii="Symbol" w:hAnsi="Symbol" w:hint="default"/>
      </w:rPr>
    </w:lvl>
    <w:lvl w:ilvl="4" w:tplc="74FEC17A">
      <w:start w:val="1"/>
      <w:numFmt w:val="bullet"/>
      <w:lvlText w:val="o"/>
      <w:lvlJc w:val="left"/>
      <w:pPr>
        <w:ind w:left="3600" w:hanging="360"/>
      </w:pPr>
      <w:rPr>
        <w:rFonts w:ascii="Courier New" w:hAnsi="Courier New" w:hint="default"/>
      </w:rPr>
    </w:lvl>
    <w:lvl w:ilvl="5" w:tplc="1A44ECF2">
      <w:start w:val="1"/>
      <w:numFmt w:val="bullet"/>
      <w:lvlText w:val=""/>
      <w:lvlJc w:val="left"/>
      <w:pPr>
        <w:ind w:left="4320" w:hanging="360"/>
      </w:pPr>
      <w:rPr>
        <w:rFonts w:ascii="Wingdings" w:hAnsi="Wingdings" w:hint="default"/>
      </w:rPr>
    </w:lvl>
    <w:lvl w:ilvl="6" w:tplc="B492F020">
      <w:start w:val="1"/>
      <w:numFmt w:val="bullet"/>
      <w:lvlText w:val=""/>
      <w:lvlJc w:val="left"/>
      <w:pPr>
        <w:ind w:left="5040" w:hanging="360"/>
      </w:pPr>
      <w:rPr>
        <w:rFonts w:ascii="Symbol" w:hAnsi="Symbol" w:hint="default"/>
      </w:rPr>
    </w:lvl>
    <w:lvl w:ilvl="7" w:tplc="84D670BA">
      <w:start w:val="1"/>
      <w:numFmt w:val="bullet"/>
      <w:lvlText w:val="o"/>
      <w:lvlJc w:val="left"/>
      <w:pPr>
        <w:ind w:left="5760" w:hanging="360"/>
      </w:pPr>
      <w:rPr>
        <w:rFonts w:ascii="Courier New" w:hAnsi="Courier New" w:hint="default"/>
      </w:rPr>
    </w:lvl>
    <w:lvl w:ilvl="8" w:tplc="0B88ABE8">
      <w:start w:val="1"/>
      <w:numFmt w:val="bullet"/>
      <w:lvlText w:val=""/>
      <w:lvlJc w:val="left"/>
      <w:pPr>
        <w:ind w:left="6480" w:hanging="360"/>
      </w:pPr>
      <w:rPr>
        <w:rFonts w:ascii="Wingdings" w:hAnsi="Wingdings" w:hint="default"/>
      </w:rPr>
    </w:lvl>
  </w:abstractNum>
  <w:abstractNum w:abstractNumId="8" w15:restartNumberingAfterBreak="0">
    <w:nsid w:val="16E32EBF"/>
    <w:multiLevelType w:val="hybridMultilevel"/>
    <w:tmpl w:val="45207206"/>
    <w:lvl w:ilvl="0" w:tplc="AA421A82">
      <w:start w:val="16"/>
      <w:numFmt w:val="decimal"/>
      <w:lvlText w:val="%1."/>
      <w:lvlJc w:val="left"/>
      <w:pPr>
        <w:ind w:left="786"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C45E54"/>
    <w:multiLevelType w:val="hybridMultilevel"/>
    <w:tmpl w:val="2E86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904A74"/>
    <w:multiLevelType w:val="hybridMultilevel"/>
    <w:tmpl w:val="FDA4376E"/>
    <w:lvl w:ilvl="0" w:tplc="799E082E">
      <w:start w:val="15"/>
      <w:numFmt w:val="decimal"/>
      <w:lvlText w:val="%1."/>
      <w:lvlJc w:val="left"/>
      <w:pPr>
        <w:ind w:left="786"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4E27D5"/>
    <w:multiLevelType w:val="hybridMultilevel"/>
    <w:tmpl w:val="C34252F0"/>
    <w:lvl w:ilvl="0" w:tplc="427C06A8">
      <w:start w:val="1"/>
      <w:numFmt w:val="decimal"/>
      <w:lvlText w:val="%1)"/>
      <w:lvlJc w:val="left"/>
      <w:pPr>
        <w:ind w:left="720" w:hanging="360"/>
      </w:pPr>
    </w:lvl>
    <w:lvl w:ilvl="1" w:tplc="CF36E044">
      <w:start w:val="1"/>
      <w:numFmt w:val="decimal"/>
      <w:lvlText w:val="%2)"/>
      <w:lvlJc w:val="left"/>
      <w:pPr>
        <w:ind w:left="720" w:hanging="360"/>
      </w:pPr>
    </w:lvl>
    <w:lvl w:ilvl="2" w:tplc="532AEB4A">
      <w:start w:val="1"/>
      <w:numFmt w:val="decimal"/>
      <w:lvlText w:val="%3)"/>
      <w:lvlJc w:val="left"/>
      <w:pPr>
        <w:ind w:left="720" w:hanging="360"/>
      </w:pPr>
    </w:lvl>
    <w:lvl w:ilvl="3" w:tplc="1584CFEA">
      <w:start w:val="1"/>
      <w:numFmt w:val="decimal"/>
      <w:lvlText w:val="%4)"/>
      <w:lvlJc w:val="left"/>
      <w:pPr>
        <w:ind w:left="720" w:hanging="360"/>
      </w:pPr>
    </w:lvl>
    <w:lvl w:ilvl="4" w:tplc="E5161940">
      <w:start w:val="1"/>
      <w:numFmt w:val="decimal"/>
      <w:lvlText w:val="%5)"/>
      <w:lvlJc w:val="left"/>
      <w:pPr>
        <w:ind w:left="720" w:hanging="360"/>
      </w:pPr>
    </w:lvl>
    <w:lvl w:ilvl="5" w:tplc="FFF4BCC6">
      <w:start w:val="1"/>
      <w:numFmt w:val="decimal"/>
      <w:lvlText w:val="%6)"/>
      <w:lvlJc w:val="left"/>
      <w:pPr>
        <w:ind w:left="720" w:hanging="360"/>
      </w:pPr>
    </w:lvl>
    <w:lvl w:ilvl="6" w:tplc="B058B072">
      <w:start w:val="1"/>
      <w:numFmt w:val="decimal"/>
      <w:lvlText w:val="%7)"/>
      <w:lvlJc w:val="left"/>
      <w:pPr>
        <w:ind w:left="720" w:hanging="360"/>
      </w:pPr>
    </w:lvl>
    <w:lvl w:ilvl="7" w:tplc="ACE41FF2">
      <w:start w:val="1"/>
      <w:numFmt w:val="decimal"/>
      <w:lvlText w:val="%8)"/>
      <w:lvlJc w:val="left"/>
      <w:pPr>
        <w:ind w:left="720" w:hanging="360"/>
      </w:pPr>
    </w:lvl>
    <w:lvl w:ilvl="8" w:tplc="F392DE76">
      <w:start w:val="1"/>
      <w:numFmt w:val="decimal"/>
      <w:lvlText w:val="%9)"/>
      <w:lvlJc w:val="left"/>
      <w:pPr>
        <w:ind w:left="720" w:hanging="360"/>
      </w:pPr>
    </w:lvl>
  </w:abstractNum>
  <w:abstractNum w:abstractNumId="12" w15:restartNumberingAfterBreak="0">
    <w:nsid w:val="1F541ADD"/>
    <w:multiLevelType w:val="hybridMultilevel"/>
    <w:tmpl w:val="516AB9D4"/>
    <w:lvl w:ilvl="0" w:tplc="0405000B">
      <w:start w:val="1"/>
      <w:numFmt w:val="bullet"/>
      <w:lvlText w:val=""/>
      <w:lvlJc w:val="left"/>
      <w:pPr>
        <w:ind w:left="502" w:hanging="360"/>
      </w:pPr>
      <w:rPr>
        <w:rFonts w:ascii="Wingdings" w:hAnsi="Wingding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3" w15:restartNumberingAfterBreak="0">
    <w:nsid w:val="21727622"/>
    <w:multiLevelType w:val="hybridMultilevel"/>
    <w:tmpl w:val="836402D4"/>
    <w:lvl w:ilvl="0" w:tplc="DFC06992">
      <w:start w:val="1"/>
      <w:numFmt w:val="bullet"/>
      <w:lvlText w:val=""/>
      <w:lvlJc w:val="left"/>
      <w:pPr>
        <w:ind w:left="1069" w:hanging="360"/>
      </w:pPr>
      <w:rPr>
        <w:rFonts w:ascii="Wingdings" w:hAnsi="Wingdings" w:hint="default"/>
      </w:rPr>
    </w:lvl>
    <w:lvl w:ilvl="1" w:tplc="98A2F6A2">
      <w:start w:val="1"/>
      <w:numFmt w:val="bullet"/>
      <w:lvlText w:val=""/>
      <w:lvlJc w:val="left"/>
      <w:pPr>
        <w:ind w:left="1789" w:hanging="360"/>
      </w:pPr>
      <w:rPr>
        <w:rFonts w:ascii="Wingdings" w:hAnsi="Wingdings" w:hint="default"/>
      </w:rPr>
    </w:lvl>
    <w:lvl w:ilvl="2" w:tplc="40BCDC5C">
      <w:start w:val="1"/>
      <w:numFmt w:val="bullet"/>
      <w:lvlText w:val=""/>
      <w:lvlJc w:val="left"/>
      <w:pPr>
        <w:ind w:left="2509" w:hanging="360"/>
      </w:pPr>
      <w:rPr>
        <w:rFonts w:ascii="Wingdings" w:hAnsi="Wingdings" w:hint="default"/>
      </w:rPr>
    </w:lvl>
    <w:lvl w:ilvl="3" w:tplc="3B7A4606">
      <w:start w:val="1"/>
      <w:numFmt w:val="bullet"/>
      <w:lvlText w:val=""/>
      <w:lvlJc w:val="left"/>
      <w:pPr>
        <w:ind w:left="3229" w:hanging="360"/>
      </w:pPr>
      <w:rPr>
        <w:rFonts w:ascii="Wingdings" w:hAnsi="Wingdings" w:hint="default"/>
      </w:rPr>
    </w:lvl>
    <w:lvl w:ilvl="4" w:tplc="D00621BC">
      <w:start w:val="1"/>
      <w:numFmt w:val="bullet"/>
      <w:lvlText w:val=""/>
      <w:lvlJc w:val="left"/>
      <w:pPr>
        <w:ind w:left="3949" w:hanging="360"/>
      </w:pPr>
      <w:rPr>
        <w:rFonts w:ascii="Wingdings" w:hAnsi="Wingdings" w:hint="default"/>
      </w:rPr>
    </w:lvl>
    <w:lvl w:ilvl="5" w:tplc="902669F8">
      <w:start w:val="1"/>
      <w:numFmt w:val="bullet"/>
      <w:lvlText w:val=""/>
      <w:lvlJc w:val="left"/>
      <w:pPr>
        <w:ind w:left="4669" w:hanging="360"/>
      </w:pPr>
      <w:rPr>
        <w:rFonts w:ascii="Wingdings" w:hAnsi="Wingdings" w:hint="default"/>
      </w:rPr>
    </w:lvl>
    <w:lvl w:ilvl="6" w:tplc="B720BAFC">
      <w:start w:val="1"/>
      <w:numFmt w:val="bullet"/>
      <w:lvlText w:val=""/>
      <w:lvlJc w:val="left"/>
      <w:pPr>
        <w:ind w:left="5389" w:hanging="360"/>
      </w:pPr>
      <w:rPr>
        <w:rFonts w:ascii="Wingdings" w:hAnsi="Wingdings" w:hint="default"/>
      </w:rPr>
    </w:lvl>
    <w:lvl w:ilvl="7" w:tplc="FECEE638">
      <w:start w:val="1"/>
      <w:numFmt w:val="bullet"/>
      <w:lvlText w:val=""/>
      <w:lvlJc w:val="left"/>
      <w:pPr>
        <w:ind w:left="6109" w:hanging="360"/>
      </w:pPr>
      <w:rPr>
        <w:rFonts w:ascii="Wingdings" w:hAnsi="Wingdings" w:hint="default"/>
      </w:rPr>
    </w:lvl>
    <w:lvl w:ilvl="8" w:tplc="83408CB2">
      <w:start w:val="1"/>
      <w:numFmt w:val="bullet"/>
      <w:lvlText w:val=""/>
      <w:lvlJc w:val="left"/>
      <w:pPr>
        <w:ind w:left="6829" w:hanging="360"/>
      </w:pPr>
      <w:rPr>
        <w:rFonts w:ascii="Wingdings" w:hAnsi="Wingdings" w:hint="default"/>
      </w:rPr>
    </w:lvl>
  </w:abstractNum>
  <w:abstractNum w:abstractNumId="14" w15:restartNumberingAfterBreak="0">
    <w:nsid w:val="26042BBD"/>
    <w:multiLevelType w:val="hybridMultilevel"/>
    <w:tmpl w:val="59E640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74130BB"/>
    <w:multiLevelType w:val="hybridMultilevel"/>
    <w:tmpl w:val="3034B0F6"/>
    <w:lvl w:ilvl="0" w:tplc="C07E38B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29525D94"/>
    <w:multiLevelType w:val="hybridMultilevel"/>
    <w:tmpl w:val="3772837C"/>
    <w:lvl w:ilvl="0" w:tplc="1B5CF540">
      <w:start w:val="9"/>
      <w:numFmt w:val="decimal"/>
      <w:lvlText w:val="%1."/>
      <w:lvlJc w:val="left"/>
      <w:pPr>
        <w:ind w:left="786" w:hanging="360"/>
      </w:pPr>
      <w:rPr>
        <w:rFonts w:hint="default"/>
        <w:b/>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B6B64A1"/>
    <w:multiLevelType w:val="hybridMultilevel"/>
    <w:tmpl w:val="61264C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4E34BC"/>
    <w:multiLevelType w:val="hybridMultilevel"/>
    <w:tmpl w:val="52C0FEE8"/>
    <w:lvl w:ilvl="0" w:tplc="8E2004AC">
      <w:start w:val="1"/>
      <w:numFmt w:val="bullet"/>
      <w:lvlText w:val=""/>
      <w:lvlJc w:val="left"/>
      <w:pPr>
        <w:ind w:left="720" w:hanging="360"/>
      </w:pPr>
      <w:rPr>
        <w:rFonts w:ascii="Wingdings" w:hAnsi="Wingdings" w:hint="default"/>
      </w:rPr>
    </w:lvl>
    <w:lvl w:ilvl="1" w:tplc="B64287EC">
      <w:start w:val="1"/>
      <w:numFmt w:val="bullet"/>
      <w:lvlText w:val=""/>
      <w:lvlJc w:val="left"/>
      <w:pPr>
        <w:ind w:left="1440" w:hanging="360"/>
      </w:pPr>
      <w:rPr>
        <w:rFonts w:ascii="Wingdings" w:hAnsi="Wingdings" w:hint="default"/>
      </w:rPr>
    </w:lvl>
    <w:lvl w:ilvl="2" w:tplc="ECBC6D46">
      <w:start w:val="1"/>
      <w:numFmt w:val="bullet"/>
      <w:lvlText w:val=""/>
      <w:lvlJc w:val="left"/>
      <w:pPr>
        <w:ind w:left="2160" w:hanging="360"/>
      </w:pPr>
      <w:rPr>
        <w:rFonts w:ascii="Wingdings" w:hAnsi="Wingdings" w:hint="default"/>
      </w:rPr>
    </w:lvl>
    <w:lvl w:ilvl="3" w:tplc="94947232">
      <w:start w:val="1"/>
      <w:numFmt w:val="bullet"/>
      <w:lvlText w:val=""/>
      <w:lvlJc w:val="left"/>
      <w:pPr>
        <w:ind w:left="2880" w:hanging="360"/>
      </w:pPr>
      <w:rPr>
        <w:rFonts w:ascii="Wingdings" w:hAnsi="Wingdings" w:hint="default"/>
      </w:rPr>
    </w:lvl>
    <w:lvl w:ilvl="4" w:tplc="82E89C48">
      <w:start w:val="1"/>
      <w:numFmt w:val="bullet"/>
      <w:lvlText w:val=""/>
      <w:lvlJc w:val="left"/>
      <w:pPr>
        <w:ind w:left="3600" w:hanging="360"/>
      </w:pPr>
      <w:rPr>
        <w:rFonts w:ascii="Wingdings" w:hAnsi="Wingdings" w:hint="default"/>
      </w:rPr>
    </w:lvl>
    <w:lvl w:ilvl="5" w:tplc="0C740C30">
      <w:start w:val="1"/>
      <w:numFmt w:val="bullet"/>
      <w:lvlText w:val=""/>
      <w:lvlJc w:val="left"/>
      <w:pPr>
        <w:ind w:left="4320" w:hanging="360"/>
      </w:pPr>
      <w:rPr>
        <w:rFonts w:ascii="Wingdings" w:hAnsi="Wingdings" w:hint="default"/>
      </w:rPr>
    </w:lvl>
    <w:lvl w:ilvl="6" w:tplc="081C7822">
      <w:start w:val="1"/>
      <w:numFmt w:val="bullet"/>
      <w:lvlText w:val=""/>
      <w:lvlJc w:val="left"/>
      <w:pPr>
        <w:ind w:left="5040" w:hanging="360"/>
      </w:pPr>
      <w:rPr>
        <w:rFonts w:ascii="Wingdings" w:hAnsi="Wingdings" w:hint="default"/>
      </w:rPr>
    </w:lvl>
    <w:lvl w:ilvl="7" w:tplc="52420D18">
      <w:start w:val="1"/>
      <w:numFmt w:val="bullet"/>
      <w:lvlText w:val=""/>
      <w:lvlJc w:val="left"/>
      <w:pPr>
        <w:ind w:left="5760" w:hanging="360"/>
      </w:pPr>
      <w:rPr>
        <w:rFonts w:ascii="Wingdings" w:hAnsi="Wingdings" w:hint="default"/>
      </w:rPr>
    </w:lvl>
    <w:lvl w:ilvl="8" w:tplc="95B0FFF2">
      <w:start w:val="1"/>
      <w:numFmt w:val="bullet"/>
      <w:lvlText w:val=""/>
      <w:lvlJc w:val="left"/>
      <w:pPr>
        <w:ind w:left="6480" w:hanging="360"/>
      </w:pPr>
      <w:rPr>
        <w:rFonts w:ascii="Wingdings" w:hAnsi="Wingdings" w:hint="default"/>
      </w:rPr>
    </w:lvl>
  </w:abstractNum>
  <w:abstractNum w:abstractNumId="19" w15:restartNumberingAfterBreak="0">
    <w:nsid w:val="2C8B124F"/>
    <w:multiLevelType w:val="hybridMultilevel"/>
    <w:tmpl w:val="BD90F1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8F07C0"/>
    <w:multiLevelType w:val="hybridMultilevel"/>
    <w:tmpl w:val="165E573E"/>
    <w:lvl w:ilvl="0" w:tplc="23802DE2">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973C5F"/>
    <w:multiLevelType w:val="hybridMultilevel"/>
    <w:tmpl w:val="927E6024"/>
    <w:lvl w:ilvl="0" w:tplc="DDC6A4CA">
      <w:start w:val="1"/>
      <w:numFmt w:val="decimal"/>
      <w:lvlText w:val="%1)"/>
      <w:lvlJc w:val="left"/>
      <w:pPr>
        <w:ind w:left="720" w:hanging="360"/>
      </w:pPr>
    </w:lvl>
    <w:lvl w:ilvl="1" w:tplc="7434651A">
      <w:start w:val="1"/>
      <w:numFmt w:val="decimal"/>
      <w:lvlText w:val="%2)"/>
      <w:lvlJc w:val="left"/>
      <w:pPr>
        <w:ind w:left="720" w:hanging="360"/>
      </w:pPr>
    </w:lvl>
    <w:lvl w:ilvl="2" w:tplc="FD902F82">
      <w:start w:val="1"/>
      <w:numFmt w:val="decimal"/>
      <w:lvlText w:val="%3)"/>
      <w:lvlJc w:val="left"/>
      <w:pPr>
        <w:ind w:left="720" w:hanging="360"/>
      </w:pPr>
    </w:lvl>
    <w:lvl w:ilvl="3" w:tplc="F83CA118">
      <w:start w:val="1"/>
      <w:numFmt w:val="decimal"/>
      <w:lvlText w:val="%4)"/>
      <w:lvlJc w:val="left"/>
      <w:pPr>
        <w:ind w:left="720" w:hanging="360"/>
      </w:pPr>
    </w:lvl>
    <w:lvl w:ilvl="4" w:tplc="804079D8">
      <w:start w:val="1"/>
      <w:numFmt w:val="decimal"/>
      <w:lvlText w:val="%5)"/>
      <w:lvlJc w:val="left"/>
      <w:pPr>
        <w:ind w:left="720" w:hanging="360"/>
      </w:pPr>
    </w:lvl>
    <w:lvl w:ilvl="5" w:tplc="F95E1BBE">
      <w:start w:val="1"/>
      <w:numFmt w:val="decimal"/>
      <w:lvlText w:val="%6)"/>
      <w:lvlJc w:val="left"/>
      <w:pPr>
        <w:ind w:left="720" w:hanging="360"/>
      </w:pPr>
    </w:lvl>
    <w:lvl w:ilvl="6" w:tplc="97C28034">
      <w:start w:val="1"/>
      <w:numFmt w:val="decimal"/>
      <w:lvlText w:val="%7)"/>
      <w:lvlJc w:val="left"/>
      <w:pPr>
        <w:ind w:left="720" w:hanging="360"/>
      </w:pPr>
    </w:lvl>
    <w:lvl w:ilvl="7" w:tplc="D0A869AC">
      <w:start w:val="1"/>
      <w:numFmt w:val="decimal"/>
      <w:lvlText w:val="%8)"/>
      <w:lvlJc w:val="left"/>
      <w:pPr>
        <w:ind w:left="720" w:hanging="360"/>
      </w:pPr>
    </w:lvl>
    <w:lvl w:ilvl="8" w:tplc="7F5430FC">
      <w:start w:val="1"/>
      <w:numFmt w:val="decimal"/>
      <w:lvlText w:val="%9)"/>
      <w:lvlJc w:val="left"/>
      <w:pPr>
        <w:ind w:left="720" w:hanging="360"/>
      </w:pPr>
    </w:lvl>
  </w:abstractNum>
  <w:abstractNum w:abstractNumId="22" w15:restartNumberingAfterBreak="0">
    <w:nsid w:val="3357401F"/>
    <w:multiLevelType w:val="hybridMultilevel"/>
    <w:tmpl w:val="84B82C0A"/>
    <w:lvl w:ilvl="0" w:tplc="502E663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9963EC"/>
    <w:multiLevelType w:val="hybridMultilevel"/>
    <w:tmpl w:val="435443DC"/>
    <w:lvl w:ilvl="0" w:tplc="74682C5E">
      <w:numFmt w:val="bullet"/>
      <w:lvlText w:val="-"/>
      <w:lvlJc w:val="left"/>
      <w:pPr>
        <w:ind w:left="502" w:hanging="360"/>
      </w:pPr>
      <w:rPr>
        <w:rFonts w:ascii="Calibri" w:eastAsia="Times New Roman" w:hAnsi="Calibri" w:cs="Calibr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4" w15:restartNumberingAfterBreak="0">
    <w:nsid w:val="374766F0"/>
    <w:multiLevelType w:val="hybridMultilevel"/>
    <w:tmpl w:val="C7361A84"/>
    <w:lvl w:ilvl="0" w:tplc="ADA2B904">
      <w:start w:val="1"/>
      <w:numFmt w:val="decimal"/>
      <w:lvlText w:val="%1)"/>
      <w:lvlJc w:val="left"/>
      <w:pPr>
        <w:ind w:left="720" w:hanging="360"/>
      </w:pPr>
    </w:lvl>
    <w:lvl w:ilvl="1" w:tplc="74E28242">
      <w:start w:val="1"/>
      <w:numFmt w:val="decimal"/>
      <w:lvlText w:val="%2)"/>
      <w:lvlJc w:val="left"/>
      <w:pPr>
        <w:ind w:left="720" w:hanging="360"/>
      </w:pPr>
    </w:lvl>
    <w:lvl w:ilvl="2" w:tplc="8AA432B4">
      <w:start w:val="1"/>
      <w:numFmt w:val="decimal"/>
      <w:lvlText w:val="%3)"/>
      <w:lvlJc w:val="left"/>
      <w:pPr>
        <w:ind w:left="720" w:hanging="360"/>
      </w:pPr>
    </w:lvl>
    <w:lvl w:ilvl="3" w:tplc="82D467B6">
      <w:start w:val="1"/>
      <w:numFmt w:val="decimal"/>
      <w:lvlText w:val="%4)"/>
      <w:lvlJc w:val="left"/>
      <w:pPr>
        <w:ind w:left="720" w:hanging="360"/>
      </w:pPr>
    </w:lvl>
    <w:lvl w:ilvl="4" w:tplc="2914341E">
      <w:start w:val="1"/>
      <w:numFmt w:val="decimal"/>
      <w:lvlText w:val="%5)"/>
      <w:lvlJc w:val="left"/>
      <w:pPr>
        <w:ind w:left="720" w:hanging="360"/>
      </w:pPr>
    </w:lvl>
    <w:lvl w:ilvl="5" w:tplc="AD90DE74">
      <w:start w:val="1"/>
      <w:numFmt w:val="decimal"/>
      <w:lvlText w:val="%6)"/>
      <w:lvlJc w:val="left"/>
      <w:pPr>
        <w:ind w:left="720" w:hanging="360"/>
      </w:pPr>
    </w:lvl>
    <w:lvl w:ilvl="6" w:tplc="B838ADB0">
      <w:start w:val="1"/>
      <w:numFmt w:val="decimal"/>
      <w:lvlText w:val="%7)"/>
      <w:lvlJc w:val="left"/>
      <w:pPr>
        <w:ind w:left="720" w:hanging="360"/>
      </w:pPr>
    </w:lvl>
    <w:lvl w:ilvl="7" w:tplc="CA582E98">
      <w:start w:val="1"/>
      <w:numFmt w:val="decimal"/>
      <w:lvlText w:val="%8)"/>
      <w:lvlJc w:val="left"/>
      <w:pPr>
        <w:ind w:left="720" w:hanging="360"/>
      </w:pPr>
    </w:lvl>
    <w:lvl w:ilvl="8" w:tplc="C484B77E">
      <w:start w:val="1"/>
      <w:numFmt w:val="decimal"/>
      <w:lvlText w:val="%9)"/>
      <w:lvlJc w:val="left"/>
      <w:pPr>
        <w:ind w:left="720" w:hanging="360"/>
      </w:pPr>
    </w:lvl>
  </w:abstractNum>
  <w:abstractNum w:abstractNumId="25" w15:restartNumberingAfterBreak="0">
    <w:nsid w:val="38F43599"/>
    <w:multiLevelType w:val="hybridMultilevel"/>
    <w:tmpl w:val="C0DC3C5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39" w:hanging="360"/>
      </w:pPr>
    </w:lvl>
    <w:lvl w:ilvl="2" w:tplc="0405001B" w:tentative="1">
      <w:start w:val="1"/>
      <w:numFmt w:val="lowerRoman"/>
      <w:lvlText w:val="%3."/>
      <w:lvlJc w:val="right"/>
      <w:pPr>
        <w:ind w:left="2159" w:hanging="180"/>
      </w:pPr>
    </w:lvl>
    <w:lvl w:ilvl="3" w:tplc="0405000F" w:tentative="1">
      <w:start w:val="1"/>
      <w:numFmt w:val="decimal"/>
      <w:lvlText w:val="%4."/>
      <w:lvlJc w:val="left"/>
      <w:pPr>
        <w:ind w:left="2879" w:hanging="360"/>
      </w:pPr>
    </w:lvl>
    <w:lvl w:ilvl="4" w:tplc="04050019" w:tentative="1">
      <w:start w:val="1"/>
      <w:numFmt w:val="lowerLetter"/>
      <w:lvlText w:val="%5."/>
      <w:lvlJc w:val="left"/>
      <w:pPr>
        <w:ind w:left="3599" w:hanging="360"/>
      </w:pPr>
    </w:lvl>
    <w:lvl w:ilvl="5" w:tplc="0405001B" w:tentative="1">
      <w:start w:val="1"/>
      <w:numFmt w:val="lowerRoman"/>
      <w:lvlText w:val="%6."/>
      <w:lvlJc w:val="right"/>
      <w:pPr>
        <w:ind w:left="4319" w:hanging="180"/>
      </w:pPr>
    </w:lvl>
    <w:lvl w:ilvl="6" w:tplc="0405000F" w:tentative="1">
      <w:start w:val="1"/>
      <w:numFmt w:val="decimal"/>
      <w:lvlText w:val="%7."/>
      <w:lvlJc w:val="left"/>
      <w:pPr>
        <w:ind w:left="5039" w:hanging="360"/>
      </w:pPr>
    </w:lvl>
    <w:lvl w:ilvl="7" w:tplc="04050019" w:tentative="1">
      <w:start w:val="1"/>
      <w:numFmt w:val="lowerLetter"/>
      <w:lvlText w:val="%8."/>
      <w:lvlJc w:val="left"/>
      <w:pPr>
        <w:ind w:left="5759" w:hanging="360"/>
      </w:pPr>
    </w:lvl>
    <w:lvl w:ilvl="8" w:tplc="0405001B" w:tentative="1">
      <w:start w:val="1"/>
      <w:numFmt w:val="lowerRoman"/>
      <w:lvlText w:val="%9."/>
      <w:lvlJc w:val="right"/>
      <w:pPr>
        <w:ind w:left="6479" w:hanging="180"/>
      </w:pPr>
    </w:lvl>
  </w:abstractNum>
  <w:abstractNum w:abstractNumId="26" w15:restartNumberingAfterBreak="0">
    <w:nsid w:val="38F54791"/>
    <w:multiLevelType w:val="hybridMultilevel"/>
    <w:tmpl w:val="B15A3592"/>
    <w:lvl w:ilvl="0" w:tplc="AC50F78C">
      <w:start w:val="1"/>
      <w:numFmt w:val="decimal"/>
      <w:lvlText w:val="%1)"/>
      <w:lvlJc w:val="left"/>
      <w:pPr>
        <w:ind w:left="720" w:hanging="360"/>
      </w:pPr>
    </w:lvl>
    <w:lvl w:ilvl="1" w:tplc="379A705C">
      <w:start w:val="1"/>
      <w:numFmt w:val="decimal"/>
      <w:lvlText w:val="%2)"/>
      <w:lvlJc w:val="left"/>
      <w:pPr>
        <w:ind w:left="720" w:hanging="360"/>
      </w:pPr>
    </w:lvl>
    <w:lvl w:ilvl="2" w:tplc="09DA32CA">
      <w:start w:val="1"/>
      <w:numFmt w:val="decimal"/>
      <w:lvlText w:val="%3)"/>
      <w:lvlJc w:val="left"/>
      <w:pPr>
        <w:ind w:left="720" w:hanging="360"/>
      </w:pPr>
    </w:lvl>
    <w:lvl w:ilvl="3" w:tplc="CBC25EAC">
      <w:start w:val="1"/>
      <w:numFmt w:val="decimal"/>
      <w:lvlText w:val="%4)"/>
      <w:lvlJc w:val="left"/>
      <w:pPr>
        <w:ind w:left="720" w:hanging="360"/>
      </w:pPr>
    </w:lvl>
    <w:lvl w:ilvl="4" w:tplc="65E8E148">
      <w:start w:val="1"/>
      <w:numFmt w:val="decimal"/>
      <w:lvlText w:val="%5)"/>
      <w:lvlJc w:val="left"/>
      <w:pPr>
        <w:ind w:left="720" w:hanging="360"/>
      </w:pPr>
    </w:lvl>
    <w:lvl w:ilvl="5" w:tplc="137607F4">
      <w:start w:val="1"/>
      <w:numFmt w:val="decimal"/>
      <w:lvlText w:val="%6)"/>
      <w:lvlJc w:val="left"/>
      <w:pPr>
        <w:ind w:left="720" w:hanging="360"/>
      </w:pPr>
    </w:lvl>
    <w:lvl w:ilvl="6" w:tplc="9EEC54B6">
      <w:start w:val="1"/>
      <w:numFmt w:val="decimal"/>
      <w:lvlText w:val="%7)"/>
      <w:lvlJc w:val="left"/>
      <w:pPr>
        <w:ind w:left="720" w:hanging="360"/>
      </w:pPr>
    </w:lvl>
    <w:lvl w:ilvl="7" w:tplc="2D28E00C">
      <w:start w:val="1"/>
      <w:numFmt w:val="decimal"/>
      <w:lvlText w:val="%8)"/>
      <w:lvlJc w:val="left"/>
      <w:pPr>
        <w:ind w:left="720" w:hanging="360"/>
      </w:pPr>
    </w:lvl>
    <w:lvl w:ilvl="8" w:tplc="E58CB95E">
      <w:start w:val="1"/>
      <w:numFmt w:val="decimal"/>
      <w:lvlText w:val="%9)"/>
      <w:lvlJc w:val="left"/>
      <w:pPr>
        <w:ind w:left="720" w:hanging="360"/>
      </w:pPr>
    </w:lvl>
  </w:abstractNum>
  <w:abstractNum w:abstractNumId="27" w15:restartNumberingAfterBreak="0">
    <w:nsid w:val="3AC96DBA"/>
    <w:multiLevelType w:val="multilevel"/>
    <w:tmpl w:val="8D3CC8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AEE0F65"/>
    <w:multiLevelType w:val="hybridMultilevel"/>
    <w:tmpl w:val="7834F9DC"/>
    <w:lvl w:ilvl="0" w:tplc="DDDA7272">
      <w:start w:val="15"/>
      <w:numFmt w:val="decimal"/>
      <w:lvlText w:val="%1."/>
      <w:lvlJc w:val="left"/>
      <w:pPr>
        <w:ind w:left="1080" w:hanging="360"/>
      </w:pPr>
      <w:rPr>
        <w:rFonts w:hint="default"/>
        <w:b/>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3D041074"/>
    <w:multiLevelType w:val="hybridMultilevel"/>
    <w:tmpl w:val="57AA6A1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1DB2439"/>
    <w:multiLevelType w:val="hybridMultilevel"/>
    <w:tmpl w:val="13A4D2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8973AD"/>
    <w:multiLevelType w:val="hybridMultilevel"/>
    <w:tmpl w:val="223CC37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2" w15:restartNumberingAfterBreak="0">
    <w:nsid w:val="48BA50C9"/>
    <w:multiLevelType w:val="hybridMultilevel"/>
    <w:tmpl w:val="959040AE"/>
    <w:lvl w:ilvl="0" w:tplc="A12A309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C7F5CB4"/>
    <w:multiLevelType w:val="hybridMultilevel"/>
    <w:tmpl w:val="993282E4"/>
    <w:lvl w:ilvl="0" w:tplc="F4680448">
      <w:numFmt w:val="bullet"/>
      <w:lvlText w:val="-"/>
      <w:lvlJc w:val="left"/>
      <w:pPr>
        <w:ind w:left="1069" w:hanging="360"/>
      </w:pPr>
      <w:rPr>
        <w:rFonts w:ascii="Times New Roman" w:eastAsiaTheme="minorEastAsia"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4D10155C"/>
    <w:multiLevelType w:val="hybridMultilevel"/>
    <w:tmpl w:val="72F2427C"/>
    <w:lvl w:ilvl="0" w:tplc="1B5CF540">
      <w:start w:val="9"/>
      <w:numFmt w:val="decimal"/>
      <w:lvlText w:val="%1."/>
      <w:lvlJc w:val="left"/>
      <w:pPr>
        <w:ind w:left="786" w:hanging="360"/>
      </w:pPr>
      <w:rPr>
        <w:rFonts w:hint="default"/>
        <w:b/>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4E100A83"/>
    <w:multiLevelType w:val="hybridMultilevel"/>
    <w:tmpl w:val="D158C07E"/>
    <w:lvl w:ilvl="0" w:tplc="C07E38B2">
      <w:start w:val="1"/>
      <w:numFmt w:val="decimal"/>
      <w:lvlText w:val="%1."/>
      <w:lvlJc w:val="left"/>
      <w:pPr>
        <w:ind w:left="1778"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4EF25891"/>
    <w:multiLevelType w:val="hybridMultilevel"/>
    <w:tmpl w:val="F86AB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1C23755"/>
    <w:multiLevelType w:val="hybridMultilevel"/>
    <w:tmpl w:val="E6F26A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BE0F55"/>
    <w:multiLevelType w:val="hybridMultilevel"/>
    <w:tmpl w:val="B868122A"/>
    <w:lvl w:ilvl="0" w:tplc="2A7C347C">
      <w:start w:val="1"/>
      <w:numFmt w:val="decimal"/>
      <w:lvlText w:val="%1)"/>
      <w:lvlJc w:val="left"/>
      <w:pPr>
        <w:ind w:left="720" w:hanging="360"/>
      </w:pPr>
    </w:lvl>
    <w:lvl w:ilvl="1" w:tplc="E7BA7030">
      <w:start w:val="1"/>
      <w:numFmt w:val="decimal"/>
      <w:lvlText w:val="%2)"/>
      <w:lvlJc w:val="left"/>
      <w:pPr>
        <w:ind w:left="720" w:hanging="360"/>
      </w:pPr>
    </w:lvl>
    <w:lvl w:ilvl="2" w:tplc="435A5812">
      <w:start w:val="1"/>
      <w:numFmt w:val="decimal"/>
      <w:lvlText w:val="%3)"/>
      <w:lvlJc w:val="left"/>
      <w:pPr>
        <w:ind w:left="720" w:hanging="360"/>
      </w:pPr>
    </w:lvl>
    <w:lvl w:ilvl="3" w:tplc="3E40AA6A">
      <w:start w:val="1"/>
      <w:numFmt w:val="decimal"/>
      <w:lvlText w:val="%4)"/>
      <w:lvlJc w:val="left"/>
      <w:pPr>
        <w:ind w:left="720" w:hanging="360"/>
      </w:pPr>
    </w:lvl>
    <w:lvl w:ilvl="4" w:tplc="3CAE6516">
      <w:start w:val="1"/>
      <w:numFmt w:val="decimal"/>
      <w:lvlText w:val="%5)"/>
      <w:lvlJc w:val="left"/>
      <w:pPr>
        <w:ind w:left="720" w:hanging="360"/>
      </w:pPr>
    </w:lvl>
    <w:lvl w:ilvl="5" w:tplc="64E2C686">
      <w:start w:val="1"/>
      <w:numFmt w:val="decimal"/>
      <w:lvlText w:val="%6)"/>
      <w:lvlJc w:val="left"/>
      <w:pPr>
        <w:ind w:left="720" w:hanging="360"/>
      </w:pPr>
    </w:lvl>
    <w:lvl w:ilvl="6" w:tplc="BCF22B88">
      <w:start w:val="1"/>
      <w:numFmt w:val="decimal"/>
      <w:lvlText w:val="%7)"/>
      <w:lvlJc w:val="left"/>
      <w:pPr>
        <w:ind w:left="720" w:hanging="360"/>
      </w:pPr>
    </w:lvl>
    <w:lvl w:ilvl="7" w:tplc="56740AE0">
      <w:start w:val="1"/>
      <w:numFmt w:val="decimal"/>
      <w:lvlText w:val="%8)"/>
      <w:lvlJc w:val="left"/>
      <w:pPr>
        <w:ind w:left="720" w:hanging="360"/>
      </w:pPr>
    </w:lvl>
    <w:lvl w:ilvl="8" w:tplc="8318BC96">
      <w:start w:val="1"/>
      <w:numFmt w:val="decimal"/>
      <w:lvlText w:val="%9)"/>
      <w:lvlJc w:val="left"/>
      <w:pPr>
        <w:ind w:left="720" w:hanging="360"/>
      </w:pPr>
    </w:lvl>
  </w:abstractNum>
  <w:abstractNum w:abstractNumId="39" w15:restartNumberingAfterBreak="0">
    <w:nsid w:val="59F31758"/>
    <w:multiLevelType w:val="hybridMultilevel"/>
    <w:tmpl w:val="65D28E42"/>
    <w:lvl w:ilvl="0" w:tplc="DDDA7272">
      <w:start w:val="15"/>
      <w:numFmt w:val="decimal"/>
      <w:lvlText w:val="%1."/>
      <w:lvlJc w:val="left"/>
      <w:pPr>
        <w:ind w:left="1080" w:hanging="360"/>
      </w:pPr>
      <w:rPr>
        <w:rFonts w:hint="default"/>
        <w:b/>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5E176C52"/>
    <w:multiLevelType w:val="hybridMultilevel"/>
    <w:tmpl w:val="F47AA484"/>
    <w:lvl w:ilvl="0" w:tplc="C6E49B5C">
      <w:start w:val="11"/>
      <w:numFmt w:val="decimal"/>
      <w:lvlText w:val="%1."/>
      <w:lvlJc w:val="left"/>
      <w:pPr>
        <w:ind w:left="786"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FDC4829"/>
    <w:multiLevelType w:val="hybridMultilevel"/>
    <w:tmpl w:val="53D0B8C4"/>
    <w:lvl w:ilvl="0" w:tplc="E39C6A9A">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74D4A37"/>
    <w:multiLevelType w:val="hybridMultilevel"/>
    <w:tmpl w:val="C6F2EF7E"/>
    <w:lvl w:ilvl="0" w:tplc="B9B4B4FC">
      <w:start w:val="14"/>
      <w:numFmt w:val="decimal"/>
      <w:lvlText w:val="%1."/>
      <w:lvlJc w:val="left"/>
      <w:pPr>
        <w:ind w:left="786"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78A752A"/>
    <w:multiLevelType w:val="hybridMultilevel"/>
    <w:tmpl w:val="43EC3AC4"/>
    <w:lvl w:ilvl="0" w:tplc="DDDA7272">
      <w:start w:val="15"/>
      <w:numFmt w:val="decimal"/>
      <w:lvlText w:val="%1."/>
      <w:lvlJc w:val="left"/>
      <w:pPr>
        <w:ind w:left="1080" w:hanging="360"/>
      </w:pPr>
      <w:rPr>
        <w:rFonts w:hint="default"/>
        <w:b/>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C6400D3"/>
    <w:multiLevelType w:val="hybridMultilevel"/>
    <w:tmpl w:val="970423F6"/>
    <w:lvl w:ilvl="0" w:tplc="E11A3CC2">
      <w:start w:val="1"/>
      <w:numFmt w:val="decimal"/>
      <w:lvlText w:val="%1)"/>
      <w:lvlJc w:val="left"/>
      <w:pPr>
        <w:ind w:left="1020" w:hanging="360"/>
      </w:pPr>
    </w:lvl>
    <w:lvl w:ilvl="1" w:tplc="29AE7E98">
      <w:start w:val="1"/>
      <w:numFmt w:val="decimal"/>
      <w:lvlText w:val="%2)"/>
      <w:lvlJc w:val="left"/>
      <w:pPr>
        <w:ind w:left="1020" w:hanging="360"/>
      </w:pPr>
    </w:lvl>
    <w:lvl w:ilvl="2" w:tplc="F4AE6430">
      <w:start w:val="1"/>
      <w:numFmt w:val="decimal"/>
      <w:lvlText w:val="%3)"/>
      <w:lvlJc w:val="left"/>
      <w:pPr>
        <w:ind w:left="1020" w:hanging="360"/>
      </w:pPr>
    </w:lvl>
    <w:lvl w:ilvl="3" w:tplc="E9969F12">
      <w:start w:val="1"/>
      <w:numFmt w:val="decimal"/>
      <w:lvlText w:val="%4)"/>
      <w:lvlJc w:val="left"/>
      <w:pPr>
        <w:ind w:left="1020" w:hanging="360"/>
      </w:pPr>
    </w:lvl>
    <w:lvl w:ilvl="4" w:tplc="F404F028">
      <w:start w:val="1"/>
      <w:numFmt w:val="decimal"/>
      <w:lvlText w:val="%5)"/>
      <w:lvlJc w:val="left"/>
      <w:pPr>
        <w:ind w:left="1020" w:hanging="360"/>
      </w:pPr>
    </w:lvl>
    <w:lvl w:ilvl="5" w:tplc="E6386F54">
      <w:start w:val="1"/>
      <w:numFmt w:val="decimal"/>
      <w:lvlText w:val="%6)"/>
      <w:lvlJc w:val="left"/>
      <w:pPr>
        <w:ind w:left="1020" w:hanging="360"/>
      </w:pPr>
    </w:lvl>
    <w:lvl w:ilvl="6" w:tplc="674AE1D0">
      <w:start w:val="1"/>
      <w:numFmt w:val="decimal"/>
      <w:lvlText w:val="%7)"/>
      <w:lvlJc w:val="left"/>
      <w:pPr>
        <w:ind w:left="1020" w:hanging="360"/>
      </w:pPr>
    </w:lvl>
    <w:lvl w:ilvl="7" w:tplc="895C0666">
      <w:start w:val="1"/>
      <w:numFmt w:val="decimal"/>
      <w:lvlText w:val="%8)"/>
      <w:lvlJc w:val="left"/>
      <w:pPr>
        <w:ind w:left="1020" w:hanging="360"/>
      </w:pPr>
    </w:lvl>
    <w:lvl w:ilvl="8" w:tplc="F70AEC1C">
      <w:start w:val="1"/>
      <w:numFmt w:val="decimal"/>
      <w:lvlText w:val="%9)"/>
      <w:lvlJc w:val="left"/>
      <w:pPr>
        <w:ind w:left="1020" w:hanging="360"/>
      </w:pPr>
    </w:lvl>
  </w:abstractNum>
  <w:abstractNum w:abstractNumId="45" w15:restartNumberingAfterBreak="0">
    <w:nsid w:val="6C86142E"/>
    <w:multiLevelType w:val="hybridMultilevel"/>
    <w:tmpl w:val="BB64827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6" w15:restartNumberingAfterBreak="0">
    <w:nsid w:val="6F9D229E"/>
    <w:multiLevelType w:val="multilevel"/>
    <w:tmpl w:val="A1D63D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72993886"/>
    <w:multiLevelType w:val="hybridMultilevel"/>
    <w:tmpl w:val="8544FF82"/>
    <w:lvl w:ilvl="0" w:tplc="CF7C7D4A">
      <w:start w:val="1"/>
      <w:numFmt w:val="bullet"/>
      <w:lvlText w:val=""/>
      <w:lvlJc w:val="left"/>
      <w:pPr>
        <w:ind w:left="720" w:hanging="360"/>
      </w:pPr>
      <w:rPr>
        <w:rFonts w:ascii="Wingdings" w:hAnsi="Wingdings" w:hint="default"/>
      </w:rPr>
    </w:lvl>
    <w:lvl w:ilvl="1" w:tplc="F2707AF0">
      <w:start w:val="1"/>
      <w:numFmt w:val="bullet"/>
      <w:lvlText w:val=""/>
      <w:lvlJc w:val="left"/>
      <w:pPr>
        <w:ind w:left="1440" w:hanging="360"/>
      </w:pPr>
      <w:rPr>
        <w:rFonts w:ascii="Wingdings" w:hAnsi="Wingdings" w:hint="default"/>
      </w:rPr>
    </w:lvl>
    <w:lvl w:ilvl="2" w:tplc="B4DC024E">
      <w:start w:val="1"/>
      <w:numFmt w:val="bullet"/>
      <w:lvlText w:val=""/>
      <w:lvlJc w:val="left"/>
      <w:pPr>
        <w:ind w:left="2160" w:hanging="360"/>
      </w:pPr>
      <w:rPr>
        <w:rFonts w:ascii="Wingdings" w:hAnsi="Wingdings" w:hint="default"/>
      </w:rPr>
    </w:lvl>
    <w:lvl w:ilvl="3" w:tplc="D5248612">
      <w:start w:val="1"/>
      <w:numFmt w:val="bullet"/>
      <w:lvlText w:val=""/>
      <w:lvlJc w:val="left"/>
      <w:pPr>
        <w:ind w:left="2880" w:hanging="360"/>
      </w:pPr>
      <w:rPr>
        <w:rFonts w:ascii="Wingdings" w:hAnsi="Wingdings" w:hint="default"/>
      </w:rPr>
    </w:lvl>
    <w:lvl w:ilvl="4" w:tplc="059C8BC0">
      <w:start w:val="1"/>
      <w:numFmt w:val="bullet"/>
      <w:lvlText w:val=""/>
      <w:lvlJc w:val="left"/>
      <w:pPr>
        <w:ind w:left="3600" w:hanging="360"/>
      </w:pPr>
      <w:rPr>
        <w:rFonts w:ascii="Wingdings" w:hAnsi="Wingdings" w:hint="default"/>
      </w:rPr>
    </w:lvl>
    <w:lvl w:ilvl="5" w:tplc="BF34B9AA">
      <w:start w:val="1"/>
      <w:numFmt w:val="bullet"/>
      <w:lvlText w:val=""/>
      <w:lvlJc w:val="left"/>
      <w:pPr>
        <w:ind w:left="4320" w:hanging="360"/>
      </w:pPr>
      <w:rPr>
        <w:rFonts w:ascii="Wingdings" w:hAnsi="Wingdings" w:hint="default"/>
      </w:rPr>
    </w:lvl>
    <w:lvl w:ilvl="6" w:tplc="2B3E3D88">
      <w:start w:val="1"/>
      <w:numFmt w:val="bullet"/>
      <w:lvlText w:val=""/>
      <w:lvlJc w:val="left"/>
      <w:pPr>
        <w:ind w:left="5040" w:hanging="360"/>
      </w:pPr>
      <w:rPr>
        <w:rFonts w:ascii="Wingdings" w:hAnsi="Wingdings" w:hint="default"/>
      </w:rPr>
    </w:lvl>
    <w:lvl w:ilvl="7" w:tplc="1C6E1C32">
      <w:start w:val="1"/>
      <w:numFmt w:val="bullet"/>
      <w:lvlText w:val=""/>
      <w:lvlJc w:val="left"/>
      <w:pPr>
        <w:ind w:left="5760" w:hanging="360"/>
      </w:pPr>
      <w:rPr>
        <w:rFonts w:ascii="Wingdings" w:hAnsi="Wingdings" w:hint="default"/>
      </w:rPr>
    </w:lvl>
    <w:lvl w:ilvl="8" w:tplc="12745D2A">
      <w:start w:val="1"/>
      <w:numFmt w:val="bullet"/>
      <w:lvlText w:val=""/>
      <w:lvlJc w:val="left"/>
      <w:pPr>
        <w:ind w:left="6480" w:hanging="360"/>
      </w:pPr>
      <w:rPr>
        <w:rFonts w:ascii="Wingdings" w:hAnsi="Wingdings" w:hint="default"/>
      </w:rPr>
    </w:lvl>
  </w:abstractNum>
  <w:abstractNum w:abstractNumId="48" w15:restartNumberingAfterBreak="0">
    <w:nsid w:val="742E4919"/>
    <w:multiLevelType w:val="hybridMultilevel"/>
    <w:tmpl w:val="6444FBEC"/>
    <w:lvl w:ilvl="0" w:tplc="FBA0B78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C938FF"/>
    <w:multiLevelType w:val="hybridMultilevel"/>
    <w:tmpl w:val="7BC48E2A"/>
    <w:lvl w:ilvl="0" w:tplc="DDDA7272">
      <w:start w:val="15"/>
      <w:numFmt w:val="decimal"/>
      <w:lvlText w:val="%1."/>
      <w:lvlJc w:val="left"/>
      <w:pPr>
        <w:ind w:left="1080" w:hanging="360"/>
      </w:pPr>
      <w:rPr>
        <w:rFonts w:hint="default"/>
        <w:b/>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5773C9"/>
    <w:multiLevelType w:val="hybridMultilevel"/>
    <w:tmpl w:val="8E26AB0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8"/>
  </w:num>
  <w:num w:numId="2">
    <w:abstractNumId w:val="7"/>
  </w:num>
  <w:num w:numId="3">
    <w:abstractNumId w:val="47"/>
  </w:num>
  <w:num w:numId="4">
    <w:abstractNumId w:val="13"/>
  </w:num>
  <w:num w:numId="5">
    <w:abstractNumId w:val="48"/>
  </w:num>
  <w:num w:numId="6">
    <w:abstractNumId w:val="32"/>
  </w:num>
  <w:num w:numId="7">
    <w:abstractNumId w:val="22"/>
  </w:num>
  <w:num w:numId="8">
    <w:abstractNumId w:val="6"/>
  </w:num>
  <w:num w:numId="9">
    <w:abstractNumId w:val="5"/>
  </w:num>
  <w:num w:numId="10">
    <w:abstractNumId w:val="17"/>
  </w:num>
  <w:num w:numId="11">
    <w:abstractNumId w:val="19"/>
  </w:num>
  <w:num w:numId="12">
    <w:abstractNumId w:val="46"/>
  </w:num>
  <w:num w:numId="13">
    <w:abstractNumId w:val="9"/>
  </w:num>
  <w:num w:numId="14">
    <w:abstractNumId w:val="29"/>
  </w:num>
  <w:num w:numId="15">
    <w:abstractNumId w:val="50"/>
  </w:num>
  <w:num w:numId="16">
    <w:abstractNumId w:val="41"/>
  </w:num>
  <w:num w:numId="17">
    <w:abstractNumId w:val="12"/>
  </w:num>
  <w:num w:numId="18">
    <w:abstractNumId w:val="2"/>
  </w:num>
  <w:num w:numId="19">
    <w:abstractNumId w:val="23"/>
  </w:num>
  <w:num w:numId="20">
    <w:abstractNumId w:val="20"/>
  </w:num>
  <w:num w:numId="21">
    <w:abstractNumId w:val="36"/>
  </w:num>
  <w:num w:numId="22">
    <w:abstractNumId w:val="44"/>
  </w:num>
  <w:num w:numId="23">
    <w:abstractNumId w:val="11"/>
  </w:num>
  <w:num w:numId="24">
    <w:abstractNumId w:val="3"/>
  </w:num>
  <w:num w:numId="25">
    <w:abstractNumId w:val="38"/>
  </w:num>
  <w:num w:numId="26">
    <w:abstractNumId w:val="26"/>
  </w:num>
  <w:num w:numId="27">
    <w:abstractNumId w:val="21"/>
  </w:num>
  <w:num w:numId="28">
    <w:abstractNumId w:val="24"/>
  </w:num>
  <w:num w:numId="29">
    <w:abstractNumId w:val="0"/>
  </w:num>
  <w:num w:numId="30">
    <w:abstractNumId w:val="16"/>
  </w:num>
  <w:num w:numId="31">
    <w:abstractNumId w:val="39"/>
  </w:num>
  <w:num w:numId="32">
    <w:abstractNumId w:val="28"/>
  </w:num>
  <w:num w:numId="33">
    <w:abstractNumId w:val="43"/>
  </w:num>
  <w:num w:numId="34">
    <w:abstractNumId w:val="49"/>
  </w:num>
  <w:num w:numId="35">
    <w:abstractNumId w:val="8"/>
  </w:num>
  <w:num w:numId="36">
    <w:abstractNumId w:val="27"/>
  </w:num>
  <w:num w:numId="37">
    <w:abstractNumId w:val="45"/>
  </w:num>
  <w:num w:numId="38">
    <w:abstractNumId w:val="31"/>
  </w:num>
  <w:num w:numId="39">
    <w:abstractNumId w:val="1"/>
  </w:num>
  <w:num w:numId="40">
    <w:abstractNumId w:val="34"/>
  </w:num>
  <w:num w:numId="41">
    <w:abstractNumId w:val="40"/>
  </w:num>
  <w:num w:numId="42">
    <w:abstractNumId w:val="42"/>
  </w:num>
  <w:num w:numId="43">
    <w:abstractNumId w:val="10"/>
  </w:num>
  <w:num w:numId="44">
    <w:abstractNumId w:val="30"/>
  </w:num>
  <w:num w:numId="45">
    <w:abstractNumId w:val="37"/>
  </w:num>
  <w:num w:numId="46">
    <w:abstractNumId w:val="15"/>
  </w:num>
  <w:num w:numId="47">
    <w:abstractNumId w:val="33"/>
  </w:num>
  <w:num w:numId="48">
    <w:abstractNumId w:val="4"/>
  </w:num>
  <w:num w:numId="49">
    <w:abstractNumId w:val="14"/>
  </w:num>
  <w:num w:numId="50">
    <w:abstractNumId w:val="35"/>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054"/>
    <w:rsid w:val="00000B94"/>
    <w:rsid w:val="00001540"/>
    <w:rsid w:val="000017DB"/>
    <w:rsid w:val="00001CF2"/>
    <w:rsid w:val="00005895"/>
    <w:rsid w:val="00005F58"/>
    <w:rsid w:val="00007C8D"/>
    <w:rsid w:val="000112D7"/>
    <w:rsid w:val="000168FD"/>
    <w:rsid w:val="000224CE"/>
    <w:rsid w:val="000225DC"/>
    <w:rsid w:val="00023B18"/>
    <w:rsid w:val="0002555D"/>
    <w:rsid w:val="000304FD"/>
    <w:rsid w:val="000310EB"/>
    <w:rsid w:val="000332E2"/>
    <w:rsid w:val="00034557"/>
    <w:rsid w:val="00037EB3"/>
    <w:rsid w:val="00042473"/>
    <w:rsid w:val="000428F0"/>
    <w:rsid w:val="00044F13"/>
    <w:rsid w:val="000476FF"/>
    <w:rsid w:val="00047D12"/>
    <w:rsid w:val="00052628"/>
    <w:rsid w:val="00056F10"/>
    <w:rsid w:val="00060AC4"/>
    <w:rsid w:val="000657EC"/>
    <w:rsid w:val="00077393"/>
    <w:rsid w:val="000824AD"/>
    <w:rsid w:val="00085A9F"/>
    <w:rsid w:val="00087143"/>
    <w:rsid w:val="00091799"/>
    <w:rsid w:val="00094296"/>
    <w:rsid w:val="0009565E"/>
    <w:rsid w:val="00095819"/>
    <w:rsid w:val="00096D52"/>
    <w:rsid w:val="000975D2"/>
    <w:rsid w:val="000A0F7C"/>
    <w:rsid w:val="000A3D51"/>
    <w:rsid w:val="000A7411"/>
    <w:rsid w:val="000B42BF"/>
    <w:rsid w:val="000B6FE5"/>
    <w:rsid w:val="000C5B47"/>
    <w:rsid w:val="000C7A8B"/>
    <w:rsid w:val="000D1C69"/>
    <w:rsid w:val="000D7FD5"/>
    <w:rsid w:val="000E167F"/>
    <w:rsid w:val="000E2A86"/>
    <w:rsid w:val="000E33FB"/>
    <w:rsid w:val="000E53A9"/>
    <w:rsid w:val="000F414E"/>
    <w:rsid w:val="000F7D8E"/>
    <w:rsid w:val="00101F92"/>
    <w:rsid w:val="0010413E"/>
    <w:rsid w:val="00104319"/>
    <w:rsid w:val="00105A75"/>
    <w:rsid w:val="00107763"/>
    <w:rsid w:val="00112389"/>
    <w:rsid w:val="0012021D"/>
    <w:rsid w:val="0012224E"/>
    <w:rsid w:val="00122D6F"/>
    <w:rsid w:val="00123DD0"/>
    <w:rsid w:val="001249BC"/>
    <w:rsid w:val="0012515B"/>
    <w:rsid w:val="00126D96"/>
    <w:rsid w:val="00130E9C"/>
    <w:rsid w:val="00131A56"/>
    <w:rsid w:val="00132C95"/>
    <w:rsid w:val="00133F80"/>
    <w:rsid w:val="00135ED5"/>
    <w:rsid w:val="00140661"/>
    <w:rsid w:val="00144508"/>
    <w:rsid w:val="00146F21"/>
    <w:rsid w:val="00152EBC"/>
    <w:rsid w:val="001533FD"/>
    <w:rsid w:val="00155C18"/>
    <w:rsid w:val="00156E0D"/>
    <w:rsid w:val="00160051"/>
    <w:rsid w:val="00160A65"/>
    <w:rsid w:val="00160AD8"/>
    <w:rsid w:val="001616BD"/>
    <w:rsid w:val="00161B2B"/>
    <w:rsid w:val="00163233"/>
    <w:rsid w:val="0017373C"/>
    <w:rsid w:val="001739E4"/>
    <w:rsid w:val="00176BC6"/>
    <w:rsid w:val="00181CE0"/>
    <w:rsid w:val="0018282E"/>
    <w:rsid w:val="001904E0"/>
    <w:rsid w:val="0019152D"/>
    <w:rsid w:val="00191579"/>
    <w:rsid w:val="001956F9"/>
    <w:rsid w:val="00196B97"/>
    <w:rsid w:val="001A11D1"/>
    <w:rsid w:val="001A17EA"/>
    <w:rsid w:val="001A2F5A"/>
    <w:rsid w:val="001A5FB5"/>
    <w:rsid w:val="001A6637"/>
    <w:rsid w:val="001B2A69"/>
    <w:rsid w:val="001B2E8E"/>
    <w:rsid w:val="001B34A2"/>
    <w:rsid w:val="001C01FD"/>
    <w:rsid w:val="001C0DA4"/>
    <w:rsid w:val="001C1870"/>
    <w:rsid w:val="001C20D1"/>
    <w:rsid w:val="001C46BE"/>
    <w:rsid w:val="001C5BDB"/>
    <w:rsid w:val="001C6C03"/>
    <w:rsid w:val="001C7081"/>
    <w:rsid w:val="001D0F3D"/>
    <w:rsid w:val="001D3CF5"/>
    <w:rsid w:val="001D596D"/>
    <w:rsid w:val="001D5BCF"/>
    <w:rsid w:val="001D6560"/>
    <w:rsid w:val="001E6E4E"/>
    <w:rsid w:val="001E7F94"/>
    <w:rsid w:val="001F1204"/>
    <w:rsid w:val="001F14EE"/>
    <w:rsid w:val="001F1652"/>
    <w:rsid w:val="001F2AC8"/>
    <w:rsid w:val="001F34B3"/>
    <w:rsid w:val="00201508"/>
    <w:rsid w:val="00202874"/>
    <w:rsid w:val="002065C6"/>
    <w:rsid w:val="00212E9D"/>
    <w:rsid w:val="00216B16"/>
    <w:rsid w:val="00217751"/>
    <w:rsid w:val="00221E14"/>
    <w:rsid w:val="00227CF1"/>
    <w:rsid w:val="00230E4B"/>
    <w:rsid w:val="0024090C"/>
    <w:rsid w:val="00240AD8"/>
    <w:rsid w:val="00241392"/>
    <w:rsid w:val="00241BBA"/>
    <w:rsid w:val="002434B2"/>
    <w:rsid w:val="00245043"/>
    <w:rsid w:val="00245D12"/>
    <w:rsid w:val="00247103"/>
    <w:rsid w:val="00250EEF"/>
    <w:rsid w:val="00251A71"/>
    <w:rsid w:val="00251F32"/>
    <w:rsid w:val="002570A6"/>
    <w:rsid w:val="00261A8A"/>
    <w:rsid w:val="0026779E"/>
    <w:rsid w:val="002706A5"/>
    <w:rsid w:val="00270B22"/>
    <w:rsid w:val="00272C4A"/>
    <w:rsid w:val="0027519E"/>
    <w:rsid w:val="00276238"/>
    <w:rsid w:val="002766C9"/>
    <w:rsid w:val="00277DB6"/>
    <w:rsid w:val="0028200E"/>
    <w:rsid w:val="002824D1"/>
    <w:rsid w:val="00282931"/>
    <w:rsid w:val="00283758"/>
    <w:rsid w:val="00295A90"/>
    <w:rsid w:val="00296F3F"/>
    <w:rsid w:val="002A3B61"/>
    <w:rsid w:val="002A573F"/>
    <w:rsid w:val="002A6F4D"/>
    <w:rsid w:val="002B14F3"/>
    <w:rsid w:val="002B1F72"/>
    <w:rsid w:val="002B6A87"/>
    <w:rsid w:val="002C0902"/>
    <w:rsid w:val="002C1407"/>
    <w:rsid w:val="002C1A21"/>
    <w:rsid w:val="002C24A7"/>
    <w:rsid w:val="002C2DE5"/>
    <w:rsid w:val="002C4A17"/>
    <w:rsid w:val="002C6660"/>
    <w:rsid w:val="002C700F"/>
    <w:rsid w:val="002D23B9"/>
    <w:rsid w:val="002D35C7"/>
    <w:rsid w:val="002D46AA"/>
    <w:rsid w:val="002D485A"/>
    <w:rsid w:val="002D7BB9"/>
    <w:rsid w:val="002D7CE6"/>
    <w:rsid w:val="002E1C72"/>
    <w:rsid w:val="002E3498"/>
    <w:rsid w:val="002E63FA"/>
    <w:rsid w:val="002E67C7"/>
    <w:rsid w:val="002F0046"/>
    <w:rsid w:val="002F10A0"/>
    <w:rsid w:val="002F12C4"/>
    <w:rsid w:val="002F51F5"/>
    <w:rsid w:val="00300A49"/>
    <w:rsid w:val="00301F68"/>
    <w:rsid w:val="00302AC9"/>
    <w:rsid w:val="00303D78"/>
    <w:rsid w:val="00310F3E"/>
    <w:rsid w:val="003139D1"/>
    <w:rsid w:val="00320D9E"/>
    <w:rsid w:val="00324124"/>
    <w:rsid w:val="0033045B"/>
    <w:rsid w:val="0033179B"/>
    <w:rsid w:val="003328C1"/>
    <w:rsid w:val="00334A1C"/>
    <w:rsid w:val="0033546B"/>
    <w:rsid w:val="0033668B"/>
    <w:rsid w:val="00341872"/>
    <w:rsid w:val="00341DC8"/>
    <w:rsid w:val="00343C8D"/>
    <w:rsid w:val="00344089"/>
    <w:rsid w:val="00350516"/>
    <w:rsid w:val="00351852"/>
    <w:rsid w:val="00351900"/>
    <w:rsid w:val="003550B4"/>
    <w:rsid w:val="00356790"/>
    <w:rsid w:val="0036037A"/>
    <w:rsid w:val="00360FD5"/>
    <w:rsid w:val="00362AAF"/>
    <w:rsid w:val="003643FA"/>
    <w:rsid w:val="00364CC2"/>
    <w:rsid w:val="00365602"/>
    <w:rsid w:val="00367E67"/>
    <w:rsid w:val="00372DF5"/>
    <w:rsid w:val="00373C70"/>
    <w:rsid w:val="003749C3"/>
    <w:rsid w:val="0037611D"/>
    <w:rsid w:val="00382162"/>
    <w:rsid w:val="00390571"/>
    <w:rsid w:val="00391344"/>
    <w:rsid w:val="00393857"/>
    <w:rsid w:val="00394871"/>
    <w:rsid w:val="003A20EB"/>
    <w:rsid w:val="003B1FF7"/>
    <w:rsid w:val="003B340E"/>
    <w:rsid w:val="003B576C"/>
    <w:rsid w:val="003B59FB"/>
    <w:rsid w:val="003B7856"/>
    <w:rsid w:val="003B7DD1"/>
    <w:rsid w:val="003C0116"/>
    <w:rsid w:val="003C06F9"/>
    <w:rsid w:val="003C3DFC"/>
    <w:rsid w:val="003C481F"/>
    <w:rsid w:val="003D2573"/>
    <w:rsid w:val="003D2596"/>
    <w:rsid w:val="003D6099"/>
    <w:rsid w:val="003E03C6"/>
    <w:rsid w:val="003E0DC4"/>
    <w:rsid w:val="003E63CD"/>
    <w:rsid w:val="003F0ACB"/>
    <w:rsid w:val="003F149F"/>
    <w:rsid w:val="003F1F6F"/>
    <w:rsid w:val="003F39C0"/>
    <w:rsid w:val="003F3AF3"/>
    <w:rsid w:val="003F4282"/>
    <w:rsid w:val="0040146D"/>
    <w:rsid w:val="004021CF"/>
    <w:rsid w:val="004024C7"/>
    <w:rsid w:val="0040496A"/>
    <w:rsid w:val="00406120"/>
    <w:rsid w:val="00407BF4"/>
    <w:rsid w:val="00407F4C"/>
    <w:rsid w:val="00411689"/>
    <w:rsid w:val="00411E87"/>
    <w:rsid w:val="00414314"/>
    <w:rsid w:val="004175CF"/>
    <w:rsid w:val="00420223"/>
    <w:rsid w:val="00421A64"/>
    <w:rsid w:val="004234F6"/>
    <w:rsid w:val="0042408B"/>
    <w:rsid w:val="00424ACD"/>
    <w:rsid w:val="00427D27"/>
    <w:rsid w:val="00433504"/>
    <w:rsid w:val="00434E74"/>
    <w:rsid w:val="00437E0C"/>
    <w:rsid w:val="00442A16"/>
    <w:rsid w:val="00443E71"/>
    <w:rsid w:val="00445EE9"/>
    <w:rsid w:val="004477AE"/>
    <w:rsid w:val="00447AC0"/>
    <w:rsid w:val="00447FF3"/>
    <w:rsid w:val="00450471"/>
    <w:rsid w:val="00450BD5"/>
    <w:rsid w:val="0045509A"/>
    <w:rsid w:val="0045595D"/>
    <w:rsid w:val="00464824"/>
    <w:rsid w:val="00473AD1"/>
    <w:rsid w:val="00475FF3"/>
    <w:rsid w:val="0047700E"/>
    <w:rsid w:val="004776CB"/>
    <w:rsid w:val="00481F94"/>
    <w:rsid w:val="004828EB"/>
    <w:rsid w:val="0049633A"/>
    <w:rsid w:val="004A0A31"/>
    <w:rsid w:val="004A49C5"/>
    <w:rsid w:val="004A5ECD"/>
    <w:rsid w:val="004B245F"/>
    <w:rsid w:val="004C0C39"/>
    <w:rsid w:val="004C2CD6"/>
    <w:rsid w:val="004C45D3"/>
    <w:rsid w:val="004C79CE"/>
    <w:rsid w:val="004C7B3E"/>
    <w:rsid w:val="004C7F88"/>
    <w:rsid w:val="004D0407"/>
    <w:rsid w:val="004D35D6"/>
    <w:rsid w:val="004E5CC4"/>
    <w:rsid w:val="004F7C87"/>
    <w:rsid w:val="00502B50"/>
    <w:rsid w:val="005043EC"/>
    <w:rsid w:val="005238E1"/>
    <w:rsid w:val="00523A8F"/>
    <w:rsid w:val="00524EB6"/>
    <w:rsid w:val="00525A96"/>
    <w:rsid w:val="00526648"/>
    <w:rsid w:val="0052775A"/>
    <w:rsid w:val="00532F74"/>
    <w:rsid w:val="00533004"/>
    <w:rsid w:val="00535252"/>
    <w:rsid w:val="00545280"/>
    <w:rsid w:val="00545958"/>
    <w:rsid w:val="00546816"/>
    <w:rsid w:val="0054732A"/>
    <w:rsid w:val="00550499"/>
    <w:rsid w:val="00552C6E"/>
    <w:rsid w:val="00553FF4"/>
    <w:rsid w:val="00564B0E"/>
    <w:rsid w:val="00565108"/>
    <w:rsid w:val="00571A27"/>
    <w:rsid w:val="0057233D"/>
    <w:rsid w:val="0057412D"/>
    <w:rsid w:val="00577550"/>
    <w:rsid w:val="00577702"/>
    <w:rsid w:val="00577B9B"/>
    <w:rsid w:val="00581E31"/>
    <w:rsid w:val="005822E2"/>
    <w:rsid w:val="00582970"/>
    <w:rsid w:val="005835C8"/>
    <w:rsid w:val="005873BA"/>
    <w:rsid w:val="00597966"/>
    <w:rsid w:val="005A0F78"/>
    <w:rsid w:val="005A1E7D"/>
    <w:rsid w:val="005B248D"/>
    <w:rsid w:val="005B4B07"/>
    <w:rsid w:val="005B5994"/>
    <w:rsid w:val="005B7857"/>
    <w:rsid w:val="005C0AD6"/>
    <w:rsid w:val="005C575C"/>
    <w:rsid w:val="005C5C4F"/>
    <w:rsid w:val="005C7C79"/>
    <w:rsid w:val="005D26CA"/>
    <w:rsid w:val="005D2CF3"/>
    <w:rsid w:val="005D31AB"/>
    <w:rsid w:val="005D37ED"/>
    <w:rsid w:val="005D3A29"/>
    <w:rsid w:val="005E029A"/>
    <w:rsid w:val="005E106D"/>
    <w:rsid w:val="005E4790"/>
    <w:rsid w:val="005E621A"/>
    <w:rsid w:val="005E7C5B"/>
    <w:rsid w:val="005F01F9"/>
    <w:rsid w:val="005F0E40"/>
    <w:rsid w:val="005F2404"/>
    <w:rsid w:val="005F2F23"/>
    <w:rsid w:val="005F4275"/>
    <w:rsid w:val="005F5D65"/>
    <w:rsid w:val="005F5D6B"/>
    <w:rsid w:val="006026E2"/>
    <w:rsid w:val="00602726"/>
    <w:rsid w:val="006039CE"/>
    <w:rsid w:val="00606038"/>
    <w:rsid w:val="00606776"/>
    <w:rsid w:val="006131AE"/>
    <w:rsid w:val="0061737E"/>
    <w:rsid w:val="00621605"/>
    <w:rsid w:val="00621A6D"/>
    <w:rsid w:val="00623221"/>
    <w:rsid w:val="00640633"/>
    <w:rsid w:val="006411E8"/>
    <w:rsid w:val="0064228F"/>
    <w:rsid w:val="00647ABD"/>
    <w:rsid w:val="00652308"/>
    <w:rsid w:val="00655B6F"/>
    <w:rsid w:val="00655C68"/>
    <w:rsid w:val="006636EB"/>
    <w:rsid w:val="006673DB"/>
    <w:rsid w:val="00667E53"/>
    <w:rsid w:val="006724A5"/>
    <w:rsid w:val="006752F0"/>
    <w:rsid w:val="00683792"/>
    <w:rsid w:val="0068633A"/>
    <w:rsid w:val="00686714"/>
    <w:rsid w:val="00694C84"/>
    <w:rsid w:val="00694E24"/>
    <w:rsid w:val="006977CE"/>
    <w:rsid w:val="006A25E0"/>
    <w:rsid w:val="006A26CE"/>
    <w:rsid w:val="006A7DA9"/>
    <w:rsid w:val="006B2398"/>
    <w:rsid w:val="006B36F4"/>
    <w:rsid w:val="006B751C"/>
    <w:rsid w:val="006B7808"/>
    <w:rsid w:val="006B7F80"/>
    <w:rsid w:val="006C43CB"/>
    <w:rsid w:val="006C6FA9"/>
    <w:rsid w:val="006D534C"/>
    <w:rsid w:val="006E14D4"/>
    <w:rsid w:val="006E218F"/>
    <w:rsid w:val="006E49BB"/>
    <w:rsid w:val="006E54A2"/>
    <w:rsid w:val="006E6060"/>
    <w:rsid w:val="006F01C9"/>
    <w:rsid w:val="006F1E15"/>
    <w:rsid w:val="006F270A"/>
    <w:rsid w:val="006F2926"/>
    <w:rsid w:val="006F77C7"/>
    <w:rsid w:val="006F7EA2"/>
    <w:rsid w:val="007019A7"/>
    <w:rsid w:val="0070423D"/>
    <w:rsid w:val="00706BEC"/>
    <w:rsid w:val="0071292E"/>
    <w:rsid w:val="00715D96"/>
    <w:rsid w:val="00716A4E"/>
    <w:rsid w:val="00724EE5"/>
    <w:rsid w:val="00727E10"/>
    <w:rsid w:val="00730823"/>
    <w:rsid w:val="00735157"/>
    <w:rsid w:val="0073546B"/>
    <w:rsid w:val="007377CB"/>
    <w:rsid w:val="00737B3A"/>
    <w:rsid w:val="00746363"/>
    <w:rsid w:val="00746FF9"/>
    <w:rsid w:val="0075271A"/>
    <w:rsid w:val="00761124"/>
    <w:rsid w:val="00763EE8"/>
    <w:rsid w:val="00766C81"/>
    <w:rsid w:val="0077289A"/>
    <w:rsid w:val="00773938"/>
    <w:rsid w:val="00773D0B"/>
    <w:rsid w:val="00774217"/>
    <w:rsid w:val="00774FEE"/>
    <w:rsid w:val="0077501F"/>
    <w:rsid w:val="00780851"/>
    <w:rsid w:val="00781107"/>
    <w:rsid w:val="007825EA"/>
    <w:rsid w:val="007877BD"/>
    <w:rsid w:val="00795EE7"/>
    <w:rsid w:val="007971EE"/>
    <w:rsid w:val="007A1581"/>
    <w:rsid w:val="007A1CAE"/>
    <w:rsid w:val="007A2CF4"/>
    <w:rsid w:val="007A3464"/>
    <w:rsid w:val="007A3E94"/>
    <w:rsid w:val="007A41E8"/>
    <w:rsid w:val="007A42E0"/>
    <w:rsid w:val="007B330D"/>
    <w:rsid w:val="007B64DE"/>
    <w:rsid w:val="007C04BF"/>
    <w:rsid w:val="007C0E6E"/>
    <w:rsid w:val="007C1C5F"/>
    <w:rsid w:val="007C69DC"/>
    <w:rsid w:val="007D1824"/>
    <w:rsid w:val="007D1D73"/>
    <w:rsid w:val="007D5F28"/>
    <w:rsid w:val="007D5FAC"/>
    <w:rsid w:val="007E0246"/>
    <w:rsid w:val="007E12A5"/>
    <w:rsid w:val="007E1823"/>
    <w:rsid w:val="007E2F3F"/>
    <w:rsid w:val="007E3FE5"/>
    <w:rsid w:val="007E6149"/>
    <w:rsid w:val="007F29C3"/>
    <w:rsid w:val="007F4A17"/>
    <w:rsid w:val="007F7D63"/>
    <w:rsid w:val="00807A0F"/>
    <w:rsid w:val="008103C7"/>
    <w:rsid w:val="00810F7C"/>
    <w:rsid w:val="0081248F"/>
    <w:rsid w:val="00812512"/>
    <w:rsid w:val="008154A6"/>
    <w:rsid w:val="00815530"/>
    <w:rsid w:val="0081671E"/>
    <w:rsid w:val="00817E51"/>
    <w:rsid w:val="00817F93"/>
    <w:rsid w:val="008249E2"/>
    <w:rsid w:val="00826F1C"/>
    <w:rsid w:val="008339CB"/>
    <w:rsid w:val="00833A15"/>
    <w:rsid w:val="00833E13"/>
    <w:rsid w:val="00836CBA"/>
    <w:rsid w:val="008401E4"/>
    <w:rsid w:val="00842FFE"/>
    <w:rsid w:val="0084304A"/>
    <w:rsid w:val="00844681"/>
    <w:rsid w:val="00844ED7"/>
    <w:rsid w:val="00846342"/>
    <w:rsid w:val="00846BF3"/>
    <w:rsid w:val="008475C9"/>
    <w:rsid w:val="00850521"/>
    <w:rsid w:val="008516A9"/>
    <w:rsid w:val="00853FB5"/>
    <w:rsid w:val="00855A38"/>
    <w:rsid w:val="008562D5"/>
    <w:rsid w:val="00856C50"/>
    <w:rsid w:val="00862641"/>
    <w:rsid w:val="008671D4"/>
    <w:rsid w:val="00870F15"/>
    <w:rsid w:val="0087425F"/>
    <w:rsid w:val="00874E33"/>
    <w:rsid w:val="00877235"/>
    <w:rsid w:val="008800D9"/>
    <w:rsid w:val="0088093B"/>
    <w:rsid w:val="0088194F"/>
    <w:rsid w:val="00881CDE"/>
    <w:rsid w:val="0088594F"/>
    <w:rsid w:val="00890895"/>
    <w:rsid w:val="00892E88"/>
    <w:rsid w:val="008A5220"/>
    <w:rsid w:val="008A5F61"/>
    <w:rsid w:val="008A76F2"/>
    <w:rsid w:val="008A7A53"/>
    <w:rsid w:val="008B2FDA"/>
    <w:rsid w:val="008B5C7F"/>
    <w:rsid w:val="008B5F59"/>
    <w:rsid w:val="008C0F15"/>
    <w:rsid w:val="008C121A"/>
    <w:rsid w:val="008C1DCB"/>
    <w:rsid w:val="008C471D"/>
    <w:rsid w:val="008C62EB"/>
    <w:rsid w:val="008C6B3D"/>
    <w:rsid w:val="008D034D"/>
    <w:rsid w:val="008D15FA"/>
    <w:rsid w:val="008D1C54"/>
    <w:rsid w:val="008D2044"/>
    <w:rsid w:val="008D5138"/>
    <w:rsid w:val="008D6F1B"/>
    <w:rsid w:val="008E096B"/>
    <w:rsid w:val="008E09E5"/>
    <w:rsid w:val="008E4312"/>
    <w:rsid w:val="008E731E"/>
    <w:rsid w:val="008E7364"/>
    <w:rsid w:val="008F3A4E"/>
    <w:rsid w:val="00900DCC"/>
    <w:rsid w:val="009025B6"/>
    <w:rsid w:val="00903C19"/>
    <w:rsid w:val="009044CD"/>
    <w:rsid w:val="009071F2"/>
    <w:rsid w:val="00912AEA"/>
    <w:rsid w:val="00916136"/>
    <w:rsid w:val="00917BAA"/>
    <w:rsid w:val="00917E89"/>
    <w:rsid w:val="00920392"/>
    <w:rsid w:val="00922FB1"/>
    <w:rsid w:val="0092352F"/>
    <w:rsid w:val="00923705"/>
    <w:rsid w:val="00925C1B"/>
    <w:rsid w:val="0093036C"/>
    <w:rsid w:val="00931FBD"/>
    <w:rsid w:val="00942C10"/>
    <w:rsid w:val="00946811"/>
    <w:rsid w:val="00946D74"/>
    <w:rsid w:val="00947F9C"/>
    <w:rsid w:val="009498FE"/>
    <w:rsid w:val="009504F0"/>
    <w:rsid w:val="0096163B"/>
    <w:rsid w:val="00961F29"/>
    <w:rsid w:val="00963EBE"/>
    <w:rsid w:val="0096629B"/>
    <w:rsid w:val="0096641C"/>
    <w:rsid w:val="00971147"/>
    <w:rsid w:val="00974CF6"/>
    <w:rsid w:val="00977CDF"/>
    <w:rsid w:val="009858D7"/>
    <w:rsid w:val="00985C35"/>
    <w:rsid w:val="00986C24"/>
    <w:rsid w:val="009872D8"/>
    <w:rsid w:val="00987D04"/>
    <w:rsid w:val="00990E79"/>
    <w:rsid w:val="0099170F"/>
    <w:rsid w:val="00993DCB"/>
    <w:rsid w:val="009940F0"/>
    <w:rsid w:val="009942D6"/>
    <w:rsid w:val="00996248"/>
    <w:rsid w:val="009A2237"/>
    <w:rsid w:val="009A26D9"/>
    <w:rsid w:val="009A28E0"/>
    <w:rsid w:val="009A504E"/>
    <w:rsid w:val="009A58C2"/>
    <w:rsid w:val="009A5C87"/>
    <w:rsid w:val="009B1101"/>
    <w:rsid w:val="009B4C56"/>
    <w:rsid w:val="009B5E30"/>
    <w:rsid w:val="009B6B7C"/>
    <w:rsid w:val="009C061C"/>
    <w:rsid w:val="009C1094"/>
    <w:rsid w:val="009C2834"/>
    <w:rsid w:val="009C312E"/>
    <w:rsid w:val="009C40CE"/>
    <w:rsid w:val="009C47AE"/>
    <w:rsid w:val="009C60DB"/>
    <w:rsid w:val="009D1B68"/>
    <w:rsid w:val="009D24C0"/>
    <w:rsid w:val="009D356E"/>
    <w:rsid w:val="009D56BD"/>
    <w:rsid w:val="009D675E"/>
    <w:rsid w:val="009D6D77"/>
    <w:rsid w:val="009E4A2B"/>
    <w:rsid w:val="009E5AA5"/>
    <w:rsid w:val="009E5F04"/>
    <w:rsid w:val="009E606B"/>
    <w:rsid w:val="009F190F"/>
    <w:rsid w:val="009F5817"/>
    <w:rsid w:val="00A009CF"/>
    <w:rsid w:val="00A03F41"/>
    <w:rsid w:val="00A053EC"/>
    <w:rsid w:val="00A07022"/>
    <w:rsid w:val="00A11697"/>
    <w:rsid w:val="00A15285"/>
    <w:rsid w:val="00A210C7"/>
    <w:rsid w:val="00A21497"/>
    <w:rsid w:val="00A23ADD"/>
    <w:rsid w:val="00A2797D"/>
    <w:rsid w:val="00A27F24"/>
    <w:rsid w:val="00A30431"/>
    <w:rsid w:val="00A31307"/>
    <w:rsid w:val="00A35C77"/>
    <w:rsid w:val="00A42C47"/>
    <w:rsid w:val="00A42E2B"/>
    <w:rsid w:val="00A47A73"/>
    <w:rsid w:val="00A5496D"/>
    <w:rsid w:val="00A61860"/>
    <w:rsid w:val="00A627A9"/>
    <w:rsid w:val="00A653CF"/>
    <w:rsid w:val="00A66BAC"/>
    <w:rsid w:val="00A70188"/>
    <w:rsid w:val="00A73498"/>
    <w:rsid w:val="00A73FFF"/>
    <w:rsid w:val="00A7517C"/>
    <w:rsid w:val="00A804F6"/>
    <w:rsid w:val="00A824EB"/>
    <w:rsid w:val="00A838A7"/>
    <w:rsid w:val="00A85A29"/>
    <w:rsid w:val="00A8765E"/>
    <w:rsid w:val="00A91FBB"/>
    <w:rsid w:val="00A923B0"/>
    <w:rsid w:val="00A94C1D"/>
    <w:rsid w:val="00AA08E2"/>
    <w:rsid w:val="00AA5CD8"/>
    <w:rsid w:val="00AB111D"/>
    <w:rsid w:val="00AB2F92"/>
    <w:rsid w:val="00AB7E49"/>
    <w:rsid w:val="00AD16AE"/>
    <w:rsid w:val="00AD3C06"/>
    <w:rsid w:val="00AD5414"/>
    <w:rsid w:val="00AD6A74"/>
    <w:rsid w:val="00AD7B44"/>
    <w:rsid w:val="00AE3227"/>
    <w:rsid w:val="00AE36DC"/>
    <w:rsid w:val="00AE56AA"/>
    <w:rsid w:val="00AE7578"/>
    <w:rsid w:val="00B00DC1"/>
    <w:rsid w:val="00B03E22"/>
    <w:rsid w:val="00B04E64"/>
    <w:rsid w:val="00B139ED"/>
    <w:rsid w:val="00B15505"/>
    <w:rsid w:val="00B23B91"/>
    <w:rsid w:val="00B26863"/>
    <w:rsid w:val="00B2787A"/>
    <w:rsid w:val="00B32175"/>
    <w:rsid w:val="00B36182"/>
    <w:rsid w:val="00B37DD7"/>
    <w:rsid w:val="00B44864"/>
    <w:rsid w:val="00B45928"/>
    <w:rsid w:val="00B552A6"/>
    <w:rsid w:val="00B576CB"/>
    <w:rsid w:val="00B60A42"/>
    <w:rsid w:val="00B6160B"/>
    <w:rsid w:val="00B63938"/>
    <w:rsid w:val="00B64051"/>
    <w:rsid w:val="00B64181"/>
    <w:rsid w:val="00B705FB"/>
    <w:rsid w:val="00B71CCB"/>
    <w:rsid w:val="00B743C5"/>
    <w:rsid w:val="00B74668"/>
    <w:rsid w:val="00B76F8A"/>
    <w:rsid w:val="00B772EF"/>
    <w:rsid w:val="00B77379"/>
    <w:rsid w:val="00B92193"/>
    <w:rsid w:val="00B94C4F"/>
    <w:rsid w:val="00B9501F"/>
    <w:rsid w:val="00B95B92"/>
    <w:rsid w:val="00B95BC9"/>
    <w:rsid w:val="00B96666"/>
    <w:rsid w:val="00BA031D"/>
    <w:rsid w:val="00BA0A35"/>
    <w:rsid w:val="00BA722B"/>
    <w:rsid w:val="00BB0FD2"/>
    <w:rsid w:val="00BB635B"/>
    <w:rsid w:val="00BC623E"/>
    <w:rsid w:val="00BD0655"/>
    <w:rsid w:val="00BD11FB"/>
    <w:rsid w:val="00BD1D84"/>
    <w:rsid w:val="00BD4C99"/>
    <w:rsid w:val="00BD5673"/>
    <w:rsid w:val="00BF0610"/>
    <w:rsid w:val="00BF2B55"/>
    <w:rsid w:val="00BF4328"/>
    <w:rsid w:val="00BF5D1B"/>
    <w:rsid w:val="00BF6046"/>
    <w:rsid w:val="00C00046"/>
    <w:rsid w:val="00C01CBD"/>
    <w:rsid w:val="00C01E0D"/>
    <w:rsid w:val="00C03FB4"/>
    <w:rsid w:val="00C04410"/>
    <w:rsid w:val="00C054F3"/>
    <w:rsid w:val="00C12242"/>
    <w:rsid w:val="00C12B1F"/>
    <w:rsid w:val="00C16A6C"/>
    <w:rsid w:val="00C272F3"/>
    <w:rsid w:val="00C2774A"/>
    <w:rsid w:val="00C30401"/>
    <w:rsid w:val="00C3084B"/>
    <w:rsid w:val="00C349F5"/>
    <w:rsid w:val="00C35085"/>
    <w:rsid w:val="00C371F3"/>
    <w:rsid w:val="00C42E50"/>
    <w:rsid w:val="00C557B2"/>
    <w:rsid w:val="00C62821"/>
    <w:rsid w:val="00C64EB6"/>
    <w:rsid w:val="00C65968"/>
    <w:rsid w:val="00C65C20"/>
    <w:rsid w:val="00C67826"/>
    <w:rsid w:val="00C733D9"/>
    <w:rsid w:val="00C740BA"/>
    <w:rsid w:val="00C778F1"/>
    <w:rsid w:val="00C86030"/>
    <w:rsid w:val="00C90CD7"/>
    <w:rsid w:val="00C91F44"/>
    <w:rsid w:val="00C94ED5"/>
    <w:rsid w:val="00C97301"/>
    <w:rsid w:val="00C97882"/>
    <w:rsid w:val="00C978E1"/>
    <w:rsid w:val="00CA1A6C"/>
    <w:rsid w:val="00CA2967"/>
    <w:rsid w:val="00CA6C99"/>
    <w:rsid w:val="00CB23F7"/>
    <w:rsid w:val="00CB2F3D"/>
    <w:rsid w:val="00CB3DB0"/>
    <w:rsid w:val="00CB56A3"/>
    <w:rsid w:val="00CB7181"/>
    <w:rsid w:val="00CC2C26"/>
    <w:rsid w:val="00CC77C0"/>
    <w:rsid w:val="00CD1C4C"/>
    <w:rsid w:val="00CD749B"/>
    <w:rsid w:val="00CE1A8C"/>
    <w:rsid w:val="00CE7FF6"/>
    <w:rsid w:val="00CF0359"/>
    <w:rsid w:val="00CF1581"/>
    <w:rsid w:val="00CF2D95"/>
    <w:rsid w:val="00CF481F"/>
    <w:rsid w:val="00D00224"/>
    <w:rsid w:val="00D01D3E"/>
    <w:rsid w:val="00D02BD4"/>
    <w:rsid w:val="00D05127"/>
    <w:rsid w:val="00D100F6"/>
    <w:rsid w:val="00D1681C"/>
    <w:rsid w:val="00D17A4B"/>
    <w:rsid w:val="00D22865"/>
    <w:rsid w:val="00D24437"/>
    <w:rsid w:val="00D26C8E"/>
    <w:rsid w:val="00D309C1"/>
    <w:rsid w:val="00D31D90"/>
    <w:rsid w:val="00D32223"/>
    <w:rsid w:val="00D34388"/>
    <w:rsid w:val="00D34CA6"/>
    <w:rsid w:val="00D3511C"/>
    <w:rsid w:val="00D36FD1"/>
    <w:rsid w:val="00D40044"/>
    <w:rsid w:val="00D415BD"/>
    <w:rsid w:val="00D4286C"/>
    <w:rsid w:val="00D43153"/>
    <w:rsid w:val="00D44375"/>
    <w:rsid w:val="00D46E82"/>
    <w:rsid w:val="00D561A3"/>
    <w:rsid w:val="00D57945"/>
    <w:rsid w:val="00D67CA0"/>
    <w:rsid w:val="00D71706"/>
    <w:rsid w:val="00D7189C"/>
    <w:rsid w:val="00D73653"/>
    <w:rsid w:val="00D7365E"/>
    <w:rsid w:val="00D765B2"/>
    <w:rsid w:val="00D7784B"/>
    <w:rsid w:val="00D778E9"/>
    <w:rsid w:val="00D80904"/>
    <w:rsid w:val="00D83119"/>
    <w:rsid w:val="00D855B0"/>
    <w:rsid w:val="00D86A75"/>
    <w:rsid w:val="00D87731"/>
    <w:rsid w:val="00D90B5A"/>
    <w:rsid w:val="00D9365E"/>
    <w:rsid w:val="00D9629F"/>
    <w:rsid w:val="00D96FDE"/>
    <w:rsid w:val="00DA1596"/>
    <w:rsid w:val="00DA6246"/>
    <w:rsid w:val="00DA797F"/>
    <w:rsid w:val="00DB3702"/>
    <w:rsid w:val="00DB794E"/>
    <w:rsid w:val="00DC20F7"/>
    <w:rsid w:val="00DC2A9D"/>
    <w:rsid w:val="00DC39F7"/>
    <w:rsid w:val="00DC7FB1"/>
    <w:rsid w:val="00DD032C"/>
    <w:rsid w:val="00DD1600"/>
    <w:rsid w:val="00DD3EEF"/>
    <w:rsid w:val="00DD4606"/>
    <w:rsid w:val="00DD5B9A"/>
    <w:rsid w:val="00DE0C4F"/>
    <w:rsid w:val="00DE2C45"/>
    <w:rsid w:val="00DE62D0"/>
    <w:rsid w:val="00DE77A8"/>
    <w:rsid w:val="00DF00C7"/>
    <w:rsid w:val="00DF2084"/>
    <w:rsid w:val="00DF301D"/>
    <w:rsid w:val="00E017DC"/>
    <w:rsid w:val="00E06365"/>
    <w:rsid w:val="00E1302A"/>
    <w:rsid w:val="00E132BC"/>
    <w:rsid w:val="00E13B36"/>
    <w:rsid w:val="00E15F38"/>
    <w:rsid w:val="00E17390"/>
    <w:rsid w:val="00E22F35"/>
    <w:rsid w:val="00E25052"/>
    <w:rsid w:val="00E25054"/>
    <w:rsid w:val="00E25DB3"/>
    <w:rsid w:val="00E36436"/>
    <w:rsid w:val="00E4298E"/>
    <w:rsid w:val="00E42C16"/>
    <w:rsid w:val="00E45EEA"/>
    <w:rsid w:val="00E47A5F"/>
    <w:rsid w:val="00E516B5"/>
    <w:rsid w:val="00E62F22"/>
    <w:rsid w:val="00E65951"/>
    <w:rsid w:val="00E663BB"/>
    <w:rsid w:val="00E67550"/>
    <w:rsid w:val="00E716F1"/>
    <w:rsid w:val="00E72B65"/>
    <w:rsid w:val="00E73264"/>
    <w:rsid w:val="00E744A3"/>
    <w:rsid w:val="00E82B56"/>
    <w:rsid w:val="00E86862"/>
    <w:rsid w:val="00E879E6"/>
    <w:rsid w:val="00E93841"/>
    <w:rsid w:val="00EA0397"/>
    <w:rsid w:val="00EA2A92"/>
    <w:rsid w:val="00EA45B1"/>
    <w:rsid w:val="00EB002E"/>
    <w:rsid w:val="00EB23EC"/>
    <w:rsid w:val="00EB3047"/>
    <w:rsid w:val="00EB522B"/>
    <w:rsid w:val="00EC00ED"/>
    <w:rsid w:val="00EC01F8"/>
    <w:rsid w:val="00EC1A36"/>
    <w:rsid w:val="00EC23B0"/>
    <w:rsid w:val="00EC614D"/>
    <w:rsid w:val="00EC6275"/>
    <w:rsid w:val="00EC76F8"/>
    <w:rsid w:val="00ED0252"/>
    <w:rsid w:val="00ED070B"/>
    <w:rsid w:val="00ED1ADE"/>
    <w:rsid w:val="00ED7183"/>
    <w:rsid w:val="00EE0003"/>
    <w:rsid w:val="00EE6224"/>
    <w:rsid w:val="00EF1C9E"/>
    <w:rsid w:val="00EF4011"/>
    <w:rsid w:val="00EF7982"/>
    <w:rsid w:val="00EF7A7E"/>
    <w:rsid w:val="00EF7CD4"/>
    <w:rsid w:val="00F009CC"/>
    <w:rsid w:val="00F0284D"/>
    <w:rsid w:val="00F0308B"/>
    <w:rsid w:val="00F15AB3"/>
    <w:rsid w:val="00F240E8"/>
    <w:rsid w:val="00F262A4"/>
    <w:rsid w:val="00F279E1"/>
    <w:rsid w:val="00F34CD1"/>
    <w:rsid w:val="00F34D98"/>
    <w:rsid w:val="00F42D44"/>
    <w:rsid w:val="00F51CA4"/>
    <w:rsid w:val="00F52F2B"/>
    <w:rsid w:val="00F63780"/>
    <w:rsid w:val="00F63D21"/>
    <w:rsid w:val="00F65763"/>
    <w:rsid w:val="00F7224F"/>
    <w:rsid w:val="00F727EF"/>
    <w:rsid w:val="00F7515A"/>
    <w:rsid w:val="00F75560"/>
    <w:rsid w:val="00F7731B"/>
    <w:rsid w:val="00F80F7C"/>
    <w:rsid w:val="00F82E72"/>
    <w:rsid w:val="00F868B0"/>
    <w:rsid w:val="00F92988"/>
    <w:rsid w:val="00F96494"/>
    <w:rsid w:val="00FA47F9"/>
    <w:rsid w:val="00FA4947"/>
    <w:rsid w:val="00FA72EE"/>
    <w:rsid w:val="00FB1487"/>
    <w:rsid w:val="00FB1B96"/>
    <w:rsid w:val="00FB383C"/>
    <w:rsid w:val="00FB7C94"/>
    <w:rsid w:val="00FC3575"/>
    <w:rsid w:val="00FC383F"/>
    <w:rsid w:val="00FD34AF"/>
    <w:rsid w:val="00FD5B0B"/>
    <w:rsid w:val="00FE2086"/>
    <w:rsid w:val="00FE2226"/>
    <w:rsid w:val="00FE4E26"/>
    <w:rsid w:val="00FF14B6"/>
    <w:rsid w:val="00FF2E0D"/>
    <w:rsid w:val="0185B9D2"/>
    <w:rsid w:val="0300A3A3"/>
    <w:rsid w:val="0344C2FE"/>
    <w:rsid w:val="03F05942"/>
    <w:rsid w:val="03F7CE7D"/>
    <w:rsid w:val="040ADE09"/>
    <w:rsid w:val="046FF541"/>
    <w:rsid w:val="049294A6"/>
    <w:rsid w:val="052375F3"/>
    <w:rsid w:val="0557EE92"/>
    <w:rsid w:val="06411660"/>
    <w:rsid w:val="064A117A"/>
    <w:rsid w:val="06B94B46"/>
    <w:rsid w:val="06D37F8A"/>
    <w:rsid w:val="06E07BE7"/>
    <w:rsid w:val="0751665E"/>
    <w:rsid w:val="077B21B7"/>
    <w:rsid w:val="078014BB"/>
    <w:rsid w:val="079937E3"/>
    <w:rsid w:val="07D1CB20"/>
    <w:rsid w:val="0812C474"/>
    <w:rsid w:val="0866289C"/>
    <w:rsid w:val="089986BE"/>
    <w:rsid w:val="08ECFEBB"/>
    <w:rsid w:val="09185540"/>
    <w:rsid w:val="0A216E13"/>
    <w:rsid w:val="0A7E72E8"/>
    <w:rsid w:val="0B3A8FF5"/>
    <w:rsid w:val="0BBD4FB9"/>
    <w:rsid w:val="0BC0C472"/>
    <w:rsid w:val="0C2892B6"/>
    <w:rsid w:val="0CCE424B"/>
    <w:rsid w:val="0CE70427"/>
    <w:rsid w:val="0CEC0602"/>
    <w:rsid w:val="0D4F9D7F"/>
    <w:rsid w:val="0D7FF071"/>
    <w:rsid w:val="0D9D4C05"/>
    <w:rsid w:val="0E1FC24D"/>
    <w:rsid w:val="0E8D8ED2"/>
    <w:rsid w:val="0EB46405"/>
    <w:rsid w:val="0EC3670F"/>
    <w:rsid w:val="0F990F75"/>
    <w:rsid w:val="0F9A88F6"/>
    <w:rsid w:val="0FF5B432"/>
    <w:rsid w:val="1027F848"/>
    <w:rsid w:val="108233CF"/>
    <w:rsid w:val="10F4A520"/>
    <w:rsid w:val="1123D7B8"/>
    <w:rsid w:val="1126147A"/>
    <w:rsid w:val="11A87C5D"/>
    <w:rsid w:val="11AFA556"/>
    <w:rsid w:val="11BE8716"/>
    <w:rsid w:val="12290EC3"/>
    <w:rsid w:val="12A4DE9F"/>
    <w:rsid w:val="12A577EC"/>
    <w:rsid w:val="1300034A"/>
    <w:rsid w:val="133F7DC2"/>
    <w:rsid w:val="137B6BCD"/>
    <w:rsid w:val="13891886"/>
    <w:rsid w:val="13B8D319"/>
    <w:rsid w:val="143B5FCF"/>
    <w:rsid w:val="143D26D9"/>
    <w:rsid w:val="148CC72C"/>
    <w:rsid w:val="1492B42C"/>
    <w:rsid w:val="1540CA4B"/>
    <w:rsid w:val="157A20A9"/>
    <w:rsid w:val="15B9D36C"/>
    <w:rsid w:val="15C2AB4F"/>
    <w:rsid w:val="16306055"/>
    <w:rsid w:val="165C9FAB"/>
    <w:rsid w:val="16B6E36F"/>
    <w:rsid w:val="16F81097"/>
    <w:rsid w:val="171A7D36"/>
    <w:rsid w:val="17747DE5"/>
    <w:rsid w:val="17BC3B46"/>
    <w:rsid w:val="1854AE0D"/>
    <w:rsid w:val="1884454C"/>
    <w:rsid w:val="189D032F"/>
    <w:rsid w:val="1940737E"/>
    <w:rsid w:val="194DD7D4"/>
    <w:rsid w:val="1981200E"/>
    <w:rsid w:val="19ED9DAD"/>
    <w:rsid w:val="1A09B20A"/>
    <w:rsid w:val="1A41C79C"/>
    <w:rsid w:val="1A46FE7F"/>
    <w:rsid w:val="1AF88FCF"/>
    <w:rsid w:val="1B44EDFA"/>
    <w:rsid w:val="1B5B7ED1"/>
    <w:rsid w:val="1C19229B"/>
    <w:rsid w:val="1C8565B0"/>
    <w:rsid w:val="1CE79296"/>
    <w:rsid w:val="1CE823E3"/>
    <w:rsid w:val="1D0E2BC0"/>
    <w:rsid w:val="1D2AA23F"/>
    <w:rsid w:val="1D30B993"/>
    <w:rsid w:val="1D40999F"/>
    <w:rsid w:val="1D4596A3"/>
    <w:rsid w:val="1D611772"/>
    <w:rsid w:val="1D6D6F0F"/>
    <w:rsid w:val="1DA62E29"/>
    <w:rsid w:val="1DE175EE"/>
    <w:rsid w:val="1E28D4A7"/>
    <w:rsid w:val="1E3D0128"/>
    <w:rsid w:val="1E74BB09"/>
    <w:rsid w:val="1EB6F0B6"/>
    <w:rsid w:val="1F5D419B"/>
    <w:rsid w:val="1F82B81C"/>
    <w:rsid w:val="1F840830"/>
    <w:rsid w:val="2056E061"/>
    <w:rsid w:val="2099C681"/>
    <w:rsid w:val="21233F74"/>
    <w:rsid w:val="214D645D"/>
    <w:rsid w:val="2173A903"/>
    <w:rsid w:val="21755E41"/>
    <w:rsid w:val="219035B7"/>
    <w:rsid w:val="222F0B19"/>
    <w:rsid w:val="224577D2"/>
    <w:rsid w:val="229E5782"/>
    <w:rsid w:val="22C4F66A"/>
    <w:rsid w:val="232D32C0"/>
    <w:rsid w:val="235B0C51"/>
    <w:rsid w:val="242C40DE"/>
    <w:rsid w:val="24829F95"/>
    <w:rsid w:val="24F07BA6"/>
    <w:rsid w:val="2529343F"/>
    <w:rsid w:val="26623E22"/>
    <w:rsid w:val="26688CFC"/>
    <w:rsid w:val="266CDBE3"/>
    <w:rsid w:val="2698EE90"/>
    <w:rsid w:val="271D40EF"/>
    <w:rsid w:val="2764FF6D"/>
    <w:rsid w:val="279A5723"/>
    <w:rsid w:val="2816F8B6"/>
    <w:rsid w:val="28F06163"/>
    <w:rsid w:val="28FAE91F"/>
    <w:rsid w:val="299883A1"/>
    <w:rsid w:val="29DCA735"/>
    <w:rsid w:val="29F8C338"/>
    <w:rsid w:val="2AD00BEB"/>
    <w:rsid w:val="2B605C1C"/>
    <w:rsid w:val="2B741F06"/>
    <w:rsid w:val="2BC9FB28"/>
    <w:rsid w:val="2C42E945"/>
    <w:rsid w:val="2C878BCE"/>
    <w:rsid w:val="2CCE307F"/>
    <w:rsid w:val="2D1D6849"/>
    <w:rsid w:val="2D28E35D"/>
    <w:rsid w:val="2D7CC2B4"/>
    <w:rsid w:val="2D90E985"/>
    <w:rsid w:val="2E000C23"/>
    <w:rsid w:val="2E09E64C"/>
    <w:rsid w:val="2E1DCDE8"/>
    <w:rsid w:val="2E7B7196"/>
    <w:rsid w:val="2E7D6B9A"/>
    <w:rsid w:val="2FC15C00"/>
    <w:rsid w:val="30ED699A"/>
    <w:rsid w:val="30F8387A"/>
    <w:rsid w:val="313CE84B"/>
    <w:rsid w:val="31590367"/>
    <w:rsid w:val="317C59EE"/>
    <w:rsid w:val="31BDB409"/>
    <w:rsid w:val="3338265B"/>
    <w:rsid w:val="33465E1F"/>
    <w:rsid w:val="33BC0376"/>
    <w:rsid w:val="3492DC3C"/>
    <w:rsid w:val="35807459"/>
    <w:rsid w:val="358C83DB"/>
    <w:rsid w:val="35912A2E"/>
    <w:rsid w:val="359E9C8F"/>
    <w:rsid w:val="35C9FDB2"/>
    <w:rsid w:val="35D8825C"/>
    <w:rsid w:val="35F746C5"/>
    <w:rsid w:val="36376797"/>
    <w:rsid w:val="36806A2D"/>
    <w:rsid w:val="376E8877"/>
    <w:rsid w:val="38194ADB"/>
    <w:rsid w:val="389B6B01"/>
    <w:rsid w:val="39147A08"/>
    <w:rsid w:val="3928853C"/>
    <w:rsid w:val="398F01F3"/>
    <w:rsid w:val="39C162EB"/>
    <w:rsid w:val="3AD6C80C"/>
    <w:rsid w:val="3AF34C26"/>
    <w:rsid w:val="3B126EFE"/>
    <w:rsid w:val="3B2C39ED"/>
    <w:rsid w:val="3BA1BA05"/>
    <w:rsid w:val="3C7822BD"/>
    <w:rsid w:val="3CB7C981"/>
    <w:rsid w:val="3CC4317C"/>
    <w:rsid w:val="3D003B9E"/>
    <w:rsid w:val="3D404FFF"/>
    <w:rsid w:val="3D77EAD1"/>
    <w:rsid w:val="3D7F14B9"/>
    <w:rsid w:val="3EB6D2FB"/>
    <w:rsid w:val="3F333C16"/>
    <w:rsid w:val="3F33C017"/>
    <w:rsid w:val="3F37FD36"/>
    <w:rsid w:val="3F8689A4"/>
    <w:rsid w:val="401BC017"/>
    <w:rsid w:val="405B03F6"/>
    <w:rsid w:val="40E7E032"/>
    <w:rsid w:val="4167DDB4"/>
    <w:rsid w:val="4173F376"/>
    <w:rsid w:val="41997CA6"/>
    <w:rsid w:val="41A14400"/>
    <w:rsid w:val="41C9D4A0"/>
    <w:rsid w:val="41CF15C5"/>
    <w:rsid w:val="41D53450"/>
    <w:rsid w:val="41DAB24E"/>
    <w:rsid w:val="42A28F18"/>
    <w:rsid w:val="42DCCF5B"/>
    <w:rsid w:val="43784466"/>
    <w:rsid w:val="4391093B"/>
    <w:rsid w:val="44054B70"/>
    <w:rsid w:val="44375088"/>
    <w:rsid w:val="4479D3C4"/>
    <w:rsid w:val="44F834C4"/>
    <w:rsid w:val="45949BC1"/>
    <w:rsid w:val="460C97FB"/>
    <w:rsid w:val="4639720E"/>
    <w:rsid w:val="46546A76"/>
    <w:rsid w:val="46BC4E5E"/>
    <w:rsid w:val="470F7B61"/>
    <w:rsid w:val="48259A80"/>
    <w:rsid w:val="4844F7D0"/>
    <w:rsid w:val="48C33897"/>
    <w:rsid w:val="49035200"/>
    <w:rsid w:val="49114A35"/>
    <w:rsid w:val="4951DBCD"/>
    <w:rsid w:val="495B19C5"/>
    <w:rsid w:val="49C79AF8"/>
    <w:rsid w:val="49DC7F28"/>
    <w:rsid w:val="4A126FD0"/>
    <w:rsid w:val="4A1A0678"/>
    <w:rsid w:val="4A1D2BCA"/>
    <w:rsid w:val="4A3D4349"/>
    <w:rsid w:val="4A6EFF8F"/>
    <w:rsid w:val="4A7E6D48"/>
    <w:rsid w:val="4AB70139"/>
    <w:rsid w:val="4AE91607"/>
    <w:rsid w:val="4AF6EF47"/>
    <w:rsid w:val="4AF7A1BB"/>
    <w:rsid w:val="4B06F356"/>
    <w:rsid w:val="4B49670E"/>
    <w:rsid w:val="4B8732C6"/>
    <w:rsid w:val="4C0E91A8"/>
    <w:rsid w:val="4D155ECD"/>
    <w:rsid w:val="4D4A2E19"/>
    <w:rsid w:val="4D5DDEDE"/>
    <w:rsid w:val="4DFB3E12"/>
    <w:rsid w:val="4E84B512"/>
    <w:rsid w:val="4EA496F2"/>
    <w:rsid w:val="4ED6E6F9"/>
    <w:rsid w:val="4EF59D0B"/>
    <w:rsid w:val="4F12AA6E"/>
    <w:rsid w:val="4F5F3E19"/>
    <w:rsid w:val="50204C46"/>
    <w:rsid w:val="5050C989"/>
    <w:rsid w:val="50890711"/>
    <w:rsid w:val="510A5C90"/>
    <w:rsid w:val="5125BD19"/>
    <w:rsid w:val="51A2794C"/>
    <w:rsid w:val="51FD6F42"/>
    <w:rsid w:val="520C17F3"/>
    <w:rsid w:val="5228B082"/>
    <w:rsid w:val="5273E773"/>
    <w:rsid w:val="52954CEA"/>
    <w:rsid w:val="5298B3DB"/>
    <w:rsid w:val="52EC811B"/>
    <w:rsid w:val="53756475"/>
    <w:rsid w:val="544779E5"/>
    <w:rsid w:val="54531E47"/>
    <w:rsid w:val="54715176"/>
    <w:rsid w:val="549F0AA2"/>
    <w:rsid w:val="54C7FAA8"/>
    <w:rsid w:val="54D5F9B7"/>
    <w:rsid w:val="54E70E50"/>
    <w:rsid w:val="55666DF0"/>
    <w:rsid w:val="5576D720"/>
    <w:rsid w:val="5593AF26"/>
    <w:rsid w:val="55CEAAAE"/>
    <w:rsid w:val="55D5B0EA"/>
    <w:rsid w:val="55D5D3FB"/>
    <w:rsid w:val="55F0DC85"/>
    <w:rsid w:val="56BA8E6D"/>
    <w:rsid w:val="56E8AFDF"/>
    <w:rsid w:val="5791C585"/>
    <w:rsid w:val="581715D1"/>
    <w:rsid w:val="58179F8C"/>
    <w:rsid w:val="585875DD"/>
    <w:rsid w:val="5858E217"/>
    <w:rsid w:val="586A2FE0"/>
    <w:rsid w:val="58F89BCE"/>
    <w:rsid w:val="591B433F"/>
    <w:rsid w:val="5A44AFB3"/>
    <w:rsid w:val="5AF8C3A9"/>
    <w:rsid w:val="5B02666A"/>
    <w:rsid w:val="5BC05698"/>
    <w:rsid w:val="5C3E9A74"/>
    <w:rsid w:val="5C4B4EB7"/>
    <w:rsid w:val="5C878A23"/>
    <w:rsid w:val="5C929B14"/>
    <w:rsid w:val="5D03DB79"/>
    <w:rsid w:val="5D2DA503"/>
    <w:rsid w:val="5D6E5B9F"/>
    <w:rsid w:val="5D6F2AFB"/>
    <w:rsid w:val="5E591876"/>
    <w:rsid w:val="5EA0353B"/>
    <w:rsid w:val="5EA69D16"/>
    <w:rsid w:val="5F026DA8"/>
    <w:rsid w:val="5FA22FCC"/>
    <w:rsid w:val="60424229"/>
    <w:rsid w:val="60839379"/>
    <w:rsid w:val="60BBA430"/>
    <w:rsid w:val="61271058"/>
    <w:rsid w:val="613543A5"/>
    <w:rsid w:val="617698AA"/>
    <w:rsid w:val="6179A0EC"/>
    <w:rsid w:val="62817EF7"/>
    <w:rsid w:val="62A42720"/>
    <w:rsid w:val="634EB542"/>
    <w:rsid w:val="635DFBE4"/>
    <w:rsid w:val="63CF9791"/>
    <w:rsid w:val="63D933D0"/>
    <w:rsid w:val="6409A70F"/>
    <w:rsid w:val="642112DE"/>
    <w:rsid w:val="6444727F"/>
    <w:rsid w:val="65360E42"/>
    <w:rsid w:val="653EBE85"/>
    <w:rsid w:val="6552DF9B"/>
    <w:rsid w:val="65A21BA0"/>
    <w:rsid w:val="660A52E6"/>
    <w:rsid w:val="668D8B80"/>
    <w:rsid w:val="66CA82BF"/>
    <w:rsid w:val="66FA5303"/>
    <w:rsid w:val="67346C4F"/>
    <w:rsid w:val="673DE75B"/>
    <w:rsid w:val="67992C05"/>
    <w:rsid w:val="679B0818"/>
    <w:rsid w:val="679C5750"/>
    <w:rsid w:val="67F3E364"/>
    <w:rsid w:val="6803209B"/>
    <w:rsid w:val="68476459"/>
    <w:rsid w:val="686AECF6"/>
    <w:rsid w:val="68F55D7C"/>
    <w:rsid w:val="68FA6504"/>
    <w:rsid w:val="69120380"/>
    <w:rsid w:val="6941F425"/>
    <w:rsid w:val="694C2699"/>
    <w:rsid w:val="69539236"/>
    <w:rsid w:val="695A2F42"/>
    <w:rsid w:val="697C21F8"/>
    <w:rsid w:val="699A3F09"/>
    <w:rsid w:val="6A012B22"/>
    <w:rsid w:val="6A44F7E6"/>
    <w:rsid w:val="6A66B9D2"/>
    <w:rsid w:val="6AD78C59"/>
    <w:rsid w:val="6ADFF8F8"/>
    <w:rsid w:val="6AFF8011"/>
    <w:rsid w:val="6B03D4B3"/>
    <w:rsid w:val="6B46795E"/>
    <w:rsid w:val="6B55D52B"/>
    <w:rsid w:val="6BFC0044"/>
    <w:rsid w:val="6CD73432"/>
    <w:rsid w:val="6D27894B"/>
    <w:rsid w:val="6D344484"/>
    <w:rsid w:val="6DB054E0"/>
    <w:rsid w:val="6E9DBB19"/>
    <w:rsid w:val="6F0E43E8"/>
    <w:rsid w:val="6F33F0FD"/>
    <w:rsid w:val="6F4AD62D"/>
    <w:rsid w:val="6F8DCC66"/>
    <w:rsid w:val="6FC316BA"/>
    <w:rsid w:val="6FC78A66"/>
    <w:rsid w:val="700281AC"/>
    <w:rsid w:val="7048E1D5"/>
    <w:rsid w:val="70C595A6"/>
    <w:rsid w:val="70E95D01"/>
    <w:rsid w:val="711BC7E7"/>
    <w:rsid w:val="7123AEA3"/>
    <w:rsid w:val="712CBF9A"/>
    <w:rsid w:val="71ABFC81"/>
    <w:rsid w:val="72053E6F"/>
    <w:rsid w:val="724A145D"/>
    <w:rsid w:val="7386F62C"/>
    <w:rsid w:val="73AB22CA"/>
    <w:rsid w:val="73B8D596"/>
    <w:rsid w:val="73FF38BD"/>
    <w:rsid w:val="742658B4"/>
    <w:rsid w:val="7477D767"/>
    <w:rsid w:val="747D7E57"/>
    <w:rsid w:val="7486DDD2"/>
    <w:rsid w:val="74943F43"/>
    <w:rsid w:val="74C8D842"/>
    <w:rsid w:val="74EB7AA2"/>
    <w:rsid w:val="757595F0"/>
    <w:rsid w:val="75860D80"/>
    <w:rsid w:val="7595C07C"/>
    <w:rsid w:val="75A8BC76"/>
    <w:rsid w:val="75E78F58"/>
    <w:rsid w:val="763E64F1"/>
    <w:rsid w:val="76618FDA"/>
    <w:rsid w:val="76755A3D"/>
    <w:rsid w:val="76AD1BEE"/>
    <w:rsid w:val="77729F32"/>
    <w:rsid w:val="77A6EDC7"/>
    <w:rsid w:val="77F68307"/>
    <w:rsid w:val="789E48CE"/>
    <w:rsid w:val="78C3D103"/>
    <w:rsid w:val="78D56518"/>
    <w:rsid w:val="78FEC5BD"/>
    <w:rsid w:val="7943858B"/>
    <w:rsid w:val="7977241E"/>
    <w:rsid w:val="79861F59"/>
    <w:rsid w:val="7A13002A"/>
    <w:rsid w:val="7A931CD3"/>
    <w:rsid w:val="7AE454F3"/>
    <w:rsid w:val="7B2ACF57"/>
    <w:rsid w:val="7B3C33AA"/>
    <w:rsid w:val="7BAA5FD5"/>
    <w:rsid w:val="7BC18A33"/>
    <w:rsid w:val="7BD1DDD7"/>
    <w:rsid w:val="7C0D65CE"/>
    <w:rsid w:val="7C760AED"/>
    <w:rsid w:val="7D2149D1"/>
    <w:rsid w:val="7D818E6A"/>
    <w:rsid w:val="7DB36DE4"/>
    <w:rsid w:val="7DB9334A"/>
    <w:rsid w:val="7DE6F7C0"/>
    <w:rsid w:val="7E2889AF"/>
    <w:rsid w:val="7E3F13E9"/>
    <w:rsid w:val="7E9492A5"/>
    <w:rsid w:val="7EA1A132"/>
    <w:rsid w:val="7EC49DE7"/>
    <w:rsid w:val="7EC833A3"/>
    <w:rsid w:val="7F598EBC"/>
    <w:rsid w:val="7F5CDDE7"/>
    <w:rsid w:val="7F610941"/>
    <w:rsid w:val="7F6F8DE5"/>
    <w:rsid w:val="7FD6B8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74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61B2B"/>
    <w:pPr>
      <w:keepNext/>
      <w:keepLines/>
      <w:spacing w:before="480" w:after="0" w:line="240" w:lineRule="auto"/>
      <w:jc w:val="both"/>
      <w:outlineLvl w:val="0"/>
    </w:pPr>
    <w:rPr>
      <w:rFonts w:asciiTheme="majorHAnsi" w:eastAsiaTheme="majorEastAsia" w:hAnsiTheme="majorHAnsi" w:cstheme="majorBidi"/>
      <w:b/>
      <w:bCs/>
      <w:color w:val="2F5496"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63EE8"/>
    <w:rPr>
      <w:color w:val="0563C1" w:themeColor="hyperlink"/>
      <w:u w:val="single"/>
    </w:rPr>
  </w:style>
  <w:style w:type="character" w:customStyle="1" w:styleId="Nevyeenzmnka1">
    <w:name w:val="Nevyřešená zmínka1"/>
    <w:basedOn w:val="Standardnpsmoodstavce"/>
    <w:uiPriority w:val="99"/>
    <w:semiHidden/>
    <w:unhideWhenUsed/>
    <w:rsid w:val="00763EE8"/>
    <w:rPr>
      <w:color w:val="605E5C"/>
      <w:shd w:val="clear" w:color="auto" w:fill="E1DFDD"/>
    </w:rPr>
  </w:style>
  <w:style w:type="paragraph" w:styleId="Odstavecseseznamem">
    <w:name w:val="List Paragraph"/>
    <w:aliases w:val="Odstavec cíl se seznamem,(1) odstavec,Odstavec_muj,Conclusion de partie,1 odstavecH,Odstavec se seznamem1,Nad,Odstavec se seznamem5,Reference List,Odrážka vínová,Odstavec,List Paragraph (Czech Tourism),References,3"/>
    <w:basedOn w:val="Normln"/>
    <w:link w:val="OdstavecseseznamemChar"/>
    <w:uiPriority w:val="35"/>
    <w:qFormat/>
    <w:rsid w:val="006724A5"/>
    <w:pPr>
      <w:ind w:left="720"/>
      <w:contextualSpacing/>
    </w:pPr>
  </w:style>
  <w:style w:type="paragraph" w:styleId="Zhlav">
    <w:name w:val="header"/>
    <w:basedOn w:val="Normln"/>
    <w:link w:val="ZhlavChar"/>
    <w:uiPriority w:val="99"/>
    <w:unhideWhenUsed/>
    <w:rsid w:val="00D309C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309C1"/>
  </w:style>
  <w:style w:type="paragraph" w:styleId="Zpat">
    <w:name w:val="footer"/>
    <w:basedOn w:val="Normln"/>
    <w:link w:val="ZpatChar"/>
    <w:uiPriority w:val="99"/>
    <w:unhideWhenUsed/>
    <w:rsid w:val="00D309C1"/>
    <w:pPr>
      <w:tabs>
        <w:tab w:val="center" w:pos="4536"/>
        <w:tab w:val="right" w:pos="9072"/>
      </w:tabs>
      <w:spacing w:after="0" w:line="240" w:lineRule="auto"/>
    </w:pPr>
  </w:style>
  <w:style w:type="character" w:customStyle="1" w:styleId="ZpatChar">
    <w:name w:val="Zápatí Char"/>
    <w:basedOn w:val="Standardnpsmoodstavce"/>
    <w:link w:val="Zpat"/>
    <w:uiPriority w:val="99"/>
    <w:rsid w:val="00D309C1"/>
  </w:style>
  <w:style w:type="paragraph" w:styleId="Textpoznpodarou">
    <w:name w:val="footnote text"/>
    <w:basedOn w:val="Normln"/>
    <w:link w:val="TextpoznpodarouChar"/>
    <w:uiPriority w:val="99"/>
    <w:semiHidden/>
    <w:unhideWhenUsed/>
    <w:rsid w:val="00D67CA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67CA0"/>
    <w:rPr>
      <w:sz w:val="20"/>
      <w:szCs w:val="20"/>
    </w:rPr>
  </w:style>
  <w:style w:type="character" w:styleId="Znakapoznpodarou">
    <w:name w:val="footnote reference"/>
    <w:basedOn w:val="Standardnpsmoodstavce"/>
    <w:uiPriority w:val="99"/>
    <w:semiHidden/>
    <w:unhideWhenUsed/>
    <w:rsid w:val="00D67CA0"/>
    <w:rPr>
      <w:vertAlign w:val="superscript"/>
    </w:rPr>
  </w:style>
  <w:style w:type="character" w:styleId="Odkaznakoment">
    <w:name w:val="annotation reference"/>
    <w:basedOn w:val="Standardnpsmoodstavce"/>
    <w:uiPriority w:val="99"/>
    <w:semiHidden/>
    <w:unhideWhenUsed/>
    <w:rsid w:val="00EA2A92"/>
    <w:rPr>
      <w:sz w:val="16"/>
      <w:szCs w:val="16"/>
    </w:rPr>
  </w:style>
  <w:style w:type="paragraph" w:styleId="Textkomente">
    <w:name w:val="annotation text"/>
    <w:basedOn w:val="Normln"/>
    <w:link w:val="TextkomenteChar"/>
    <w:uiPriority w:val="99"/>
    <w:unhideWhenUsed/>
    <w:rsid w:val="00EA2A92"/>
    <w:pPr>
      <w:spacing w:line="240" w:lineRule="auto"/>
    </w:pPr>
    <w:rPr>
      <w:sz w:val="20"/>
      <w:szCs w:val="20"/>
    </w:rPr>
  </w:style>
  <w:style w:type="character" w:customStyle="1" w:styleId="TextkomenteChar">
    <w:name w:val="Text komentáře Char"/>
    <w:basedOn w:val="Standardnpsmoodstavce"/>
    <w:link w:val="Textkomente"/>
    <w:uiPriority w:val="99"/>
    <w:rsid w:val="00EA2A92"/>
    <w:rPr>
      <w:sz w:val="20"/>
      <w:szCs w:val="20"/>
    </w:rPr>
  </w:style>
  <w:style w:type="paragraph" w:styleId="Pedmtkomente">
    <w:name w:val="annotation subject"/>
    <w:basedOn w:val="Textkomente"/>
    <w:next w:val="Textkomente"/>
    <w:link w:val="PedmtkomenteChar"/>
    <w:uiPriority w:val="99"/>
    <w:semiHidden/>
    <w:unhideWhenUsed/>
    <w:rsid w:val="00EA45B1"/>
    <w:rPr>
      <w:b/>
      <w:bCs/>
    </w:rPr>
  </w:style>
  <w:style w:type="character" w:customStyle="1" w:styleId="PedmtkomenteChar">
    <w:name w:val="Předmět komentáře Char"/>
    <w:basedOn w:val="TextkomenteChar"/>
    <w:link w:val="Pedmtkomente"/>
    <w:uiPriority w:val="99"/>
    <w:semiHidden/>
    <w:rsid w:val="00EA45B1"/>
    <w:rPr>
      <w:b/>
      <w:bCs/>
      <w:sz w:val="20"/>
      <w:szCs w:val="20"/>
    </w:rPr>
  </w:style>
  <w:style w:type="paragraph" w:styleId="Revize">
    <w:name w:val="Revision"/>
    <w:hidden/>
    <w:uiPriority w:val="99"/>
    <w:semiHidden/>
    <w:rsid w:val="00CB56A3"/>
    <w:pPr>
      <w:spacing w:after="0" w:line="240" w:lineRule="auto"/>
    </w:pPr>
  </w:style>
  <w:style w:type="paragraph" w:styleId="Textbubliny">
    <w:name w:val="Balloon Text"/>
    <w:basedOn w:val="Normln"/>
    <w:link w:val="TextbublinyChar"/>
    <w:uiPriority w:val="99"/>
    <w:semiHidden/>
    <w:unhideWhenUsed/>
    <w:rsid w:val="00C272F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72F3"/>
    <w:rPr>
      <w:rFonts w:ascii="Segoe UI" w:hAnsi="Segoe UI" w:cs="Segoe UI"/>
      <w:sz w:val="18"/>
      <w:szCs w:val="18"/>
    </w:rPr>
  </w:style>
  <w:style w:type="character" w:customStyle="1" w:styleId="Nadpis1Char">
    <w:name w:val="Nadpis 1 Char"/>
    <w:basedOn w:val="Standardnpsmoodstavce"/>
    <w:link w:val="Nadpis1"/>
    <w:uiPriority w:val="9"/>
    <w:qFormat/>
    <w:rsid w:val="00161B2B"/>
    <w:rPr>
      <w:rFonts w:asciiTheme="majorHAnsi" w:eastAsiaTheme="majorEastAsia" w:hAnsiTheme="majorHAnsi" w:cstheme="majorBidi"/>
      <w:b/>
      <w:bCs/>
      <w:color w:val="2F5496" w:themeColor="accent1" w:themeShade="BF"/>
      <w:sz w:val="28"/>
      <w:szCs w:val="28"/>
    </w:rPr>
  </w:style>
  <w:style w:type="character" w:customStyle="1" w:styleId="Zkladntext2Char">
    <w:name w:val="Základní text 2 Char"/>
    <w:basedOn w:val="Standardnpsmoodstavce"/>
    <w:link w:val="Zkladntext2"/>
    <w:uiPriority w:val="99"/>
    <w:semiHidden/>
    <w:qFormat/>
    <w:rsid w:val="00161B2B"/>
    <w:rPr>
      <w:rFonts w:ascii="Arial" w:eastAsia="Calibri" w:hAnsi="Arial" w:cs="Arial"/>
    </w:rPr>
  </w:style>
  <w:style w:type="character" w:customStyle="1" w:styleId="OdstavecseseznamemChar">
    <w:name w:val="Odstavec se seznamem Char"/>
    <w:aliases w:val="Odstavec cíl se seznamem Char,(1) odstavec Char,Odstavec_muj Char,Conclusion de partie Char,1 odstavecH Char,Odstavec se seznamem1 Char,Nad Char,Odstavec se seznamem5 Char,Reference List Char,Odrážka vínová Char,Odstavec Char"/>
    <w:basedOn w:val="Standardnpsmoodstavce"/>
    <w:link w:val="Odstavecseseznamem"/>
    <w:uiPriority w:val="35"/>
    <w:qFormat/>
    <w:rsid w:val="00161B2B"/>
  </w:style>
  <w:style w:type="paragraph" w:styleId="Zkladntext2">
    <w:name w:val="Body Text 2"/>
    <w:basedOn w:val="Normln"/>
    <w:link w:val="Zkladntext2Char"/>
    <w:uiPriority w:val="99"/>
    <w:semiHidden/>
    <w:unhideWhenUsed/>
    <w:qFormat/>
    <w:rsid w:val="00161B2B"/>
    <w:pPr>
      <w:spacing w:after="120" w:line="480" w:lineRule="auto"/>
      <w:jc w:val="both"/>
    </w:pPr>
    <w:rPr>
      <w:rFonts w:ascii="Arial" w:eastAsia="Calibri" w:hAnsi="Arial" w:cs="Arial"/>
    </w:rPr>
  </w:style>
  <w:style w:type="character" w:customStyle="1" w:styleId="Zkladntext2Char1">
    <w:name w:val="Základní text 2 Char1"/>
    <w:basedOn w:val="Standardnpsmoodstavce"/>
    <w:uiPriority w:val="99"/>
    <w:semiHidden/>
    <w:rsid w:val="00161B2B"/>
  </w:style>
  <w:style w:type="paragraph" w:customStyle="1" w:styleId="Default">
    <w:name w:val="Default"/>
    <w:qFormat/>
    <w:rsid w:val="00161B2B"/>
    <w:pPr>
      <w:spacing w:after="200" w:line="276" w:lineRule="auto"/>
    </w:pPr>
    <w:rPr>
      <w:rFonts w:ascii="Times New Roman" w:eastAsiaTheme="minorEastAsia" w:hAnsi="Times New Roman" w:cs="Times New Roman"/>
      <w:color w:val="000000"/>
      <w:sz w:val="24"/>
      <w:szCs w:val="24"/>
      <w:lang w:eastAsia="en-GB"/>
    </w:rPr>
  </w:style>
  <w:style w:type="paragraph" w:customStyle="1" w:styleId="Mezerapred10">
    <w:name w:val="Mezera_pred_10"/>
    <w:basedOn w:val="Normln"/>
    <w:qFormat/>
    <w:rsid w:val="00161B2B"/>
    <w:pPr>
      <w:spacing w:before="397" w:line="340" w:lineRule="exact"/>
    </w:pPr>
    <w:rPr>
      <w:rFonts w:eastAsia="Times New Roman" w:cs="Times New Roman"/>
      <w:szCs w:val="24"/>
    </w:rPr>
  </w:style>
  <w:style w:type="paragraph" w:styleId="Bezmezer">
    <w:name w:val="No Spacing"/>
    <w:uiPriority w:val="1"/>
    <w:qFormat/>
    <w:rsid w:val="00161B2B"/>
    <w:pPr>
      <w:spacing w:after="0" w:line="240" w:lineRule="auto"/>
      <w:jc w:val="both"/>
    </w:pPr>
    <w:rPr>
      <w:rFonts w:ascii="Times New Roman" w:eastAsia="Times New Roman" w:hAnsi="Times New Roman" w:cs="Times New Roman"/>
      <w:sz w:val="24"/>
      <w:szCs w:val="20"/>
      <w:lang w:eastAsia="cs-CZ"/>
    </w:rPr>
  </w:style>
  <w:style w:type="character" w:styleId="Siln">
    <w:name w:val="Strong"/>
    <w:basedOn w:val="Standardnpsmoodstavce"/>
    <w:uiPriority w:val="22"/>
    <w:qFormat/>
    <w:rsid w:val="00161B2B"/>
    <w:rPr>
      <w:b/>
      <w:bCs/>
    </w:rPr>
  </w:style>
  <w:style w:type="paragraph" w:styleId="Podnadpis">
    <w:name w:val="Subtitle"/>
    <w:basedOn w:val="Normln"/>
    <w:next w:val="Normln"/>
    <w:link w:val="PodnadpisChar"/>
    <w:uiPriority w:val="11"/>
    <w:qFormat/>
    <w:rsid w:val="008B2FDA"/>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nadpisChar">
    <w:name w:val="Podnadpis Char"/>
    <w:basedOn w:val="Standardnpsmoodstavce"/>
    <w:link w:val="Podnadpis"/>
    <w:uiPriority w:val="11"/>
    <w:rsid w:val="008B2FDA"/>
    <w:rPr>
      <w:rFonts w:eastAsiaTheme="majorEastAsia" w:cstheme="majorBidi"/>
      <w:color w:val="595959" w:themeColor="text1" w:themeTint="A6"/>
      <w:spacing w:val="15"/>
      <w:kern w:val="2"/>
      <w:sz w:val="28"/>
      <w:szCs w:val="28"/>
      <w14:ligatures w14:val="standardContextual"/>
    </w:rPr>
  </w:style>
  <w:style w:type="paragraph" w:customStyle="1" w:styleId="Textparagrafu">
    <w:name w:val="Text paragrafu"/>
    <w:basedOn w:val="Normln"/>
    <w:rsid w:val="00C349F5"/>
    <w:pPr>
      <w:spacing w:before="240" w:after="0" w:line="240" w:lineRule="auto"/>
      <w:ind w:firstLine="425"/>
      <w:jc w:val="both"/>
      <w:outlineLvl w:val="5"/>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05777">
      <w:bodyDiv w:val="1"/>
      <w:marLeft w:val="0"/>
      <w:marRight w:val="0"/>
      <w:marTop w:val="0"/>
      <w:marBottom w:val="0"/>
      <w:divBdr>
        <w:top w:val="none" w:sz="0" w:space="0" w:color="auto"/>
        <w:left w:val="none" w:sz="0" w:space="0" w:color="auto"/>
        <w:bottom w:val="none" w:sz="0" w:space="0" w:color="auto"/>
        <w:right w:val="none" w:sz="0" w:space="0" w:color="auto"/>
      </w:divBdr>
    </w:div>
    <w:div w:id="227544391">
      <w:bodyDiv w:val="1"/>
      <w:marLeft w:val="0"/>
      <w:marRight w:val="0"/>
      <w:marTop w:val="0"/>
      <w:marBottom w:val="0"/>
      <w:divBdr>
        <w:top w:val="none" w:sz="0" w:space="0" w:color="auto"/>
        <w:left w:val="none" w:sz="0" w:space="0" w:color="auto"/>
        <w:bottom w:val="none" w:sz="0" w:space="0" w:color="auto"/>
        <w:right w:val="none" w:sz="0" w:space="0" w:color="auto"/>
      </w:divBdr>
    </w:div>
    <w:div w:id="450441759">
      <w:bodyDiv w:val="1"/>
      <w:marLeft w:val="0"/>
      <w:marRight w:val="0"/>
      <w:marTop w:val="0"/>
      <w:marBottom w:val="0"/>
      <w:divBdr>
        <w:top w:val="none" w:sz="0" w:space="0" w:color="auto"/>
        <w:left w:val="none" w:sz="0" w:space="0" w:color="auto"/>
        <w:bottom w:val="none" w:sz="0" w:space="0" w:color="auto"/>
        <w:right w:val="none" w:sz="0" w:space="0" w:color="auto"/>
      </w:divBdr>
    </w:div>
    <w:div w:id="971252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CDF80F79CA240C08135D168A3F5B9CE"/>
        <w:category>
          <w:name w:val="Obecné"/>
          <w:gallery w:val="placeholder"/>
        </w:category>
        <w:types>
          <w:type w:val="bbPlcHdr"/>
        </w:types>
        <w:behaviors>
          <w:behavior w:val="content"/>
        </w:behaviors>
        <w:guid w:val="{2466C399-72BA-4263-B294-FAF3920B18FF}"/>
      </w:docPartPr>
      <w:docPartBody>
        <w:p w:rsidR="00EA57EA" w:rsidRDefault="00D301DA" w:rsidP="00D301DA">
          <w:pPr>
            <w:pStyle w:val="ACDF80F79CA240C08135D168A3F5B9CE"/>
          </w:pPr>
          <w:r w:rsidRPr="007A012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EUAlbertina">
    <w:altName w:val="Cambria"/>
    <w:panose1 w:val="00000000000000000000"/>
    <w:charset w:val="EE"/>
    <w:family w:val="swiss"/>
    <w:notTrueType/>
    <w:pitch w:val="default"/>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1DA"/>
    <w:rsid w:val="000C5A08"/>
    <w:rsid w:val="00136269"/>
    <w:rsid w:val="00191579"/>
    <w:rsid w:val="002525F4"/>
    <w:rsid w:val="0029478C"/>
    <w:rsid w:val="00342A9C"/>
    <w:rsid w:val="00391EBE"/>
    <w:rsid w:val="00392B7E"/>
    <w:rsid w:val="004008C7"/>
    <w:rsid w:val="00571FAB"/>
    <w:rsid w:val="00672A9C"/>
    <w:rsid w:val="006F0B64"/>
    <w:rsid w:val="00734CEF"/>
    <w:rsid w:val="00765D0F"/>
    <w:rsid w:val="00791B85"/>
    <w:rsid w:val="00812B33"/>
    <w:rsid w:val="00817C14"/>
    <w:rsid w:val="00911215"/>
    <w:rsid w:val="00926E84"/>
    <w:rsid w:val="009D24C0"/>
    <w:rsid w:val="00A16FB9"/>
    <w:rsid w:val="00A5178B"/>
    <w:rsid w:val="00A61A96"/>
    <w:rsid w:val="00B421E6"/>
    <w:rsid w:val="00B933DA"/>
    <w:rsid w:val="00C14F6B"/>
    <w:rsid w:val="00C53DDB"/>
    <w:rsid w:val="00C80318"/>
    <w:rsid w:val="00D211AB"/>
    <w:rsid w:val="00D24D53"/>
    <w:rsid w:val="00D276E9"/>
    <w:rsid w:val="00D301DA"/>
    <w:rsid w:val="00DC6348"/>
    <w:rsid w:val="00EA57EA"/>
    <w:rsid w:val="00EA662F"/>
    <w:rsid w:val="00F66364"/>
    <w:rsid w:val="00FA1A59"/>
    <w:rsid w:val="00FA5821"/>
    <w:rsid w:val="00FB1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301DA"/>
    <w:rPr>
      <w:color w:val="808080"/>
    </w:rPr>
  </w:style>
  <w:style w:type="paragraph" w:customStyle="1" w:styleId="ACDF80F79CA240C08135D168A3F5B9CE">
    <w:name w:val="ACDF80F79CA240C08135D168A3F5B9CE"/>
    <w:rsid w:val="00D301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BBF21F72AA82243ABFA19F07C44D8BA" ma:contentTypeVersion="6" ma:contentTypeDescription="Vytvoří nový dokument" ma:contentTypeScope="" ma:versionID="b6c3cc0e20a8e17f5869064c3808093e">
  <xsd:schema xmlns:xsd="http://www.w3.org/2001/XMLSchema" xmlns:xs="http://www.w3.org/2001/XMLSchema" xmlns:p="http://schemas.microsoft.com/office/2006/metadata/properties" xmlns:ns2="bb2b3e48-2de1-4961-ab03-2fcdbcfff280" xmlns:ns3="72b09da0-c140-4061-acbc-f83dcfd3a760" targetNamespace="http://schemas.microsoft.com/office/2006/metadata/properties" ma:root="true" ma:fieldsID="6ab3379d92f7612152d86848bbd5913e" ns2:_="" ns3:_="">
    <xsd:import namespace="bb2b3e48-2de1-4961-ab03-2fcdbcfff280"/>
    <xsd:import namespace="72b09da0-c140-4061-acbc-f83dcfd3a7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b3e48-2de1-4961-ab03-2fcdbcfff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b09da0-c140-4061-acbc-f83dcfd3a760"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C3383-5D05-4313-BCB8-F5A18DB08E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045E7D-7594-49B5-96E5-0659EEDB7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b3e48-2de1-4961-ab03-2fcdbcfff280"/>
    <ds:schemaRef ds:uri="72b09da0-c140-4061-acbc-f83dcfd3a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56307-E70F-47E6-A0D8-F1D621C25FB2}">
  <ds:schemaRefs>
    <ds:schemaRef ds:uri="http://schemas.microsoft.com/sharepoint/v3/contenttype/forms"/>
  </ds:schemaRefs>
</ds:datastoreItem>
</file>

<file path=customXml/itemProps4.xml><?xml version="1.0" encoding="utf-8"?>
<ds:datastoreItem xmlns:ds="http://schemas.openxmlformats.org/officeDocument/2006/customXml" ds:itemID="{4AA1EFE6-1825-4000-9C28-903B2F765649}">
  <ds:schemaRefs>
    <ds:schemaRef ds:uri="http://schemas.openxmlformats.org/officeDocument/2006/bibliography"/>
  </ds:schemaRefs>
</ds:datastoreItem>
</file>

<file path=docMetadata/LabelInfo.xml><?xml version="1.0" encoding="utf-8"?>
<clbl:labelList xmlns:clbl="http://schemas.microsoft.com/office/2020/mipLabelMetadata">
  <clbl:label id="{e3e41b38-373c-4b3a-9137-5c0b023d0bef}" enabled="1" method="Standard" siteId="{b213b057-1008-4204-8c53-8147bc602a29}"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10592</Words>
  <Characters>62499</Characters>
  <Application>Microsoft Office Word</Application>
  <DocSecurity>4</DocSecurity>
  <Lines>520</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2025-04-03T06:41:00Z</dcterms:created>
  <dcterms:modified xsi:type="dcterms:W3CDTF">2025-04-03T06:41:00Z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0x0101001BBF21F72AA82243ABFA19F07C44D8BA</vt:lpwstr>
  </property>
  <property fmtid="{D5CDD505-2E9C-101B-9397-08002B2CF9AE}" pid="3" name="MSIP_Label_ba81b7f3-76d5-4bc1-abe7-45a9e5906009_Enabled">
    <vt:lpwstr>true</vt:lpwstr>
  </property>
  <property fmtid="{D5CDD505-2E9C-101B-9397-08002B2CF9AE}" pid="4" name="MSIP_Label_ba81b7f3-76d5-4bc1-abe7-45a9e5906009_SetDate">
    <vt:lpwstr>2024-12-06T14:36:46Z</vt:lpwstr>
  </property>
  <property fmtid="{D5CDD505-2E9C-101B-9397-08002B2CF9AE}" pid="5" name="MSIP_Label_ba81b7f3-76d5-4bc1-abe7-45a9e5906009_Method">
    <vt:lpwstr>Standard</vt:lpwstr>
  </property>
  <property fmtid="{D5CDD505-2E9C-101B-9397-08002B2CF9AE}" pid="6" name="MSIP_Label_ba81b7f3-76d5-4bc1-abe7-45a9e5906009_Name">
    <vt:lpwstr>Company INTERNAL</vt:lpwstr>
  </property>
  <property fmtid="{D5CDD505-2E9C-101B-9397-08002B2CF9AE}" pid="7" name="MSIP_Label_ba81b7f3-76d5-4bc1-abe7-45a9e5906009_SiteId">
    <vt:lpwstr>5d1297a0-4793-467b-b782-9ddf79faa41f</vt:lpwstr>
  </property>
  <property fmtid="{D5CDD505-2E9C-101B-9397-08002B2CF9AE}" pid="8" name="MSIP_Label_ba81b7f3-76d5-4bc1-abe7-45a9e5906009_ActionId">
    <vt:lpwstr>037dd553-8a3b-453f-93ec-b41a31bfd95e</vt:lpwstr>
  </property>
  <property fmtid="{D5CDD505-2E9C-101B-9397-08002B2CF9AE}" pid="9" name="MSIP_Label_ba81b7f3-76d5-4bc1-abe7-45a9e5906009_ContentBits">
    <vt:lpwstr>1</vt:lpwstr>
  </property>
</Properties>
</file>